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E3771" w14:textId="77777777" w:rsidR="007B106A" w:rsidRPr="00AB0B9D" w:rsidRDefault="007B106A" w:rsidP="007D7134">
      <w:pPr>
        <w:pStyle w:val="Heading1"/>
        <w:rPr>
          <w:rFonts w:ascii="Calibri" w:hAnsi="Calibri" w:cs="Calibri"/>
        </w:rPr>
      </w:pPr>
      <w:r w:rsidRPr="00AB0B9D">
        <w:rPr>
          <w:rFonts w:ascii="Calibri" w:hAnsi="Calibri" w:cs="Calibr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09870D8" wp14:editId="132DC911">
            <wp:simplePos x="0" y="0"/>
            <wp:positionH relativeFrom="margin">
              <wp:posOffset>4962855</wp:posOffset>
            </wp:positionH>
            <wp:positionV relativeFrom="paragraph">
              <wp:posOffset>-510693</wp:posOffset>
            </wp:positionV>
            <wp:extent cx="877570" cy="631190"/>
            <wp:effectExtent l="0" t="0" r="0" b="0"/>
            <wp:wrapNone/>
            <wp:docPr id="2" name="Picture 2" descr="msoC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C64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0B9D">
        <w:rPr>
          <w:rFonts w:ascii="Calibri" w:hAnsi="Calibri" w:cs="Calibri"/>
        </w:rPr>
        <w:t xml:space="preserve">Winsford High Street Community Primary School – Data Summary </w:t>
      </w:r>
    </w:p>
    <w:p w14:paraId="1A7D8A14" w14:textId="09B3681D" w:rsidR="008902B3" w:rsidRPr="00AB0B9D" w:rsidRDefault="007B106A" w:rsidP="007B106A">
      <w:pPr>
        <w:rPr>
          <w:rFonts w:ascii="Calibri" w:hAnsi="Calibri" w:cs="Calibri"/>
        </w:rPr>
      </w:pPr>
      <w:r w:rsidRPr="00AB0B9D">
        <w:rPr>
          <w:rFonts w:ascii="Calibri" w:hAnsi="Calibri" w:cs="Calibri"/>
        </w:rPr>
        <w:t xml:space="preserve">The data presented below summarises the assessment information attained during the academic year </w:t>
      </w:r>
      <w:r w:rsidR="008C6D08" w:rsidRPr="00AB0B9D">
        <w:rPr>
          <w:rFonts w:ascii="Calibri" w:hAnsi="Calibri" w:cs="Calibri"/>
        </w:rPr>
        <w:t>20</w:t>
      </w:r>
      <w:r w:rsidR="00B54C42" w:rsidRPr="00AB0B9D">
        <w:rPr>
          <w:rFonts w:ascii="Calibri" w:hAnsi="Calibri" w:cs="Calibri"/>
        </w:rPr>
        <w:t>2</w:t>
      </w:r>
      <w:r w:rsidR="000808B9">
        <w:rPr>
          <w:rFonts w:ascii="Calibri" w:hAnsi="Calibri" w:cs="Calibri"/>
        </w:rPr>
        <w:t>4/25</w:t>
      </w:r>
      <w:r w:rsidRPr="00AB0B9D">
        <w:rPr>
          <w:rFonts w:ascii="Calibri" w:hAnsi="Calibri" w:cs="Calibri"/>
        </w:rPr>
        <w:t>.</w:t>
      </w:r>
      <w:r w:rsidR="007D2556" w:rsidRPr="00AB0B9D">
        <w:rPr>
          <w:rFonts w:ascii="Calibri" w:hAnsi="Calibri" w:cs="Calibri"/>
        </w:rPr>
        <w:t xml:space="preserve"> </w:t>
      </w:r>
      <w:r w:rsidR="008902B3" w:rsidRPr="00AB0B9D">
        <w:rPr>
          <w:rFonts w:ascii="Calibri" w:hAnsi="Calibri" w:cs="Calibri"/>
        </w:rPr>
        <w:t xml:space="preserve">For further information about the data presented please visit:  </w:t>
      </w:r>
      <w:r w:rsidR="008902B3" w:rsidRPr="00AB0B9D">
        <w:rPr>
          <w:rFonts w:ascii="Calibri" w:hAnsi="Calibri" w:cs="Calibri"/>
        </w:rPr>
        <w:br/>
      </w:r>
      <w:hyperlink r:id="rId5" w:history="1">
        <w:r w:rsidR="008902B3" w:rsidRPr="00AB0B9D">
          <w:rPr>
            <w:rStyle w:val="Hyperlink"/>
            <w:rFonts w:ascii="Calibri" w:hAnsi="Calibri" w:cs="Calibri"/>
          </w:rPr>
          <w:t>https://www.gov.uk/school-performance-tables</w:t>
        </w:r>
      </w:hyperlink>
      <w:r w:rsidR="008902B3" w:rsidRPr="00AB0B9D">
        <w:rPr>
          <w:rFonts w:ascii="Calibri" w:hAnsi="Calibri" w:cs="Calibri"/>
        </w:rPr>
        <w:t xml:space="preserve"> </w:t>
      </w:r>
    </w:p>
    <w:p w14:paraId="39E3DED8" w14:textId="2382B38E" w:rsidR="007B106A" w:rsidRPr="00AB0B9D" w:rsidRDefault="00FA4445" w:rsidP="007B106A">
      <w:pPr>
        <w:pStyle w:val="Heading3"/>
        <w:rPr>
          <w:rFonts w:ascii="Calibri" w:hAnsi="Calibri" w:cs="Calibri"/>
        </w:rPr>
      </w:pPr>
      <w:r w:rsidRPr="00AB0B9D">
        <w:rPr>
          <w:rFonts w:ascii="Calibri" w:hAnsi="Calibri" w:cs="Calibri"/>
          <w:sz w:val="26"/>
          <w:szCs w:val="26"/>
        </w:rPr>
        <w:t>20</w:t>
      </w:r>
      <w:r w:rsidR="00007C3B" w:rsidRPr="00AB0B9D">
        <w:rPr>
          <w:rFonts w:ascii="Calibri" w:hAnsi="Calibri" w:cs="Calibri"/>
          <w:sz w:val="26"/>
          <w:szCs w:val="26"/>
        </w:rPr>
        <w:t>2</w:t>
      </w:r>
      <w:r w:rsidR="000808B9">
        <w:rPr>
          <w:rFonts w:ascii="Calibri" w:hAnsi="Calibri" w:cs="Calibri"/>
          <w:sz w:val="26"/>
          <w:szCs w:val="26"/>
        </w:rPr>
        <w:t>5</w:t>
      </w:r>
      <w:r w:rsidR="00732F07" w:rsidRPr="00AB0B9D">
        <w:rPr>
          <w:rFonts w:ascii="Calibri" w:hAnsi="Calibri" w:cs="Calibri"/>
          <w:sz w:val="26"/>
          <w:szCs w:val="26"/>
        </w:rPr>
        <w:br/>
      </w:r>
      <w:r w:rsidR="007B106A" w:rsidRPr="00AB0B9D">
        <w:rPr>
          <w:rFonts w:ascii="Calibri" w:hAnsi="Calibri" w:cs="Calibri"/>
        </w:rPr>
        <w:t>EYFS</w:t>
      </w:r>
      <w:r w:rsidR="009A248B" w:rsidRPr="00AB0B9D">
        <w:rPr>
          <w:rFonts w:ascii="Calibri" w:hAnsi="Calibri" w:cs="Calibri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2491"/>
        <w:gridCol w:w="2491"/>
      </w:tblGrid>
      <w:tr w:rsidR="00A66A5F" w:rsidRPr="00AB0B9D" w14:paraId="4D79493E" w14:textId="77777777" w:rsidTr="0094004C">
        <w:trPr>
          <w:trHeight w:val="1126"/>
        </w:trPr>
        <w:tc>
          <w:tcPr>
            <w:tcW w:w="1546" w:type="dxa"/>
            <w:shd w:val="clear" w:color="auto" w:fill="auto"/>
          </w:tcPr>
          <w:p w14:paraId="0309BE57" w14:textId="77777777" w:rsidR="00A66A5F" w:rsidRPr="00AB0B9D" w:rsidRDefault="00A66A5F" w:rsidP="007B106A">
            <w:pPr>
              <w:spacing w:after="160"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91" w:type="dxa"/>
            <w:shd w:val="clear" w:color="auto" w:fill="F2F2F2" w:themeFill="background1" w:themeFillShade="F2"/>
          </w:tcPr>
          <w:p w14:paraId="1980E408" w14:textId="77777777" w:rsidR="00A66A5F" w:rsidRPr="00AB0B9D" w:rsidRDefault="00A66A5F" w:rsidP="007B106A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B0B9D">
              <w:rPr>
                <w:rFonts w:ascii="Calibri" w:eastAsia="Calibri" w:hAnsi="Calibri" w:cs="Calibri"/>
                <w:b/>
                <w:sz w:val="18"/>
                <w:szCs w:val="18"/>
              </w:rPr>
              <w:t>Percentage attaining a Good Level of Development (GLD) at High Street</w:t>
            </w:r>
          </w:p>
        </w:tc>
        <w:tc>
          <w:tcPr>
            <w:tcW w:w="2491" w:type="dxa"/>
            <w:shd w:val="clear" w:color="auto" w:fill="FFFF00"/>
          </w:tcPr>
          <w:p w14:paraId="00B8D2BD" w14:textId="77777777" w:rsidR="00A66A5F" w:rsidRPr="00AB0B9D" w:rsidRDefault="00A66A5F" w:rsidP="007B106A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B0B9D">
              <w:rPr>
                <w:rFonts w:ascii="Calibri" w:eastAsia="Calibri" w:hAnsi="Calibri" w:cs="Calibri"/>
                <w:b/>
                <w:sz w:val="18"/>
                <w:szCs w:val="18"/>
              </w:rPr>
              <w:t>Percentage attaining a Good Level of Development (GLD) Nationally</w:t>
            </w:r>
          </w:p>
        </w:tc>
      </w:tr>
      <w:tr w:rsidR="007D2556" w:rsidRPr="00AB0B9D" w14:paraId="412DD376" w14:textId="77777777" w:rsidTr="0094004C">
        <w:tc>
          <w:tcPr>
            <w:tcW w:w="1546" w:type="dxa"/>
            <w:shd w:val="clear" w:color="auto" w:fill="auto"/>
          </w:tcPr>
          <w:p w14:paraId="19349CDC" w14:textId="3509749C" w:rsidR="007D2556" w:rsidRPr="00AB0B9D" w:rsidRDefault="007D2556" w:rsidP="0094004C">
            <w:pPr>
              <w:spacing w:after="160" w:line="259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B0B9D">
              <w:rPr>
                <w:rFonts w:ascii="Calibri" w:eastAsia="Calibri" w:hAnsi="Calibri" w:cs="Calibri"/>
                <w:b/>
                <w:sz w:val="18"/>
                <w:szCs w:val="18"/>
              </w:rPr>
              <w:t>2022/23</w:t>
            </w:r>
          </w:p>
        </w:tc>
        <w:tc>
          <w:tcPr>
            <w:tcW w:w="2491" w:type="dxa"/>
            <w:shd w:val="clear" w:color="auto" w:fill="F2F2F2" w:themeFill="background1" w:themeFillShade="F2"/>
          </w:tcPr>
          <w:p w14:paraId="127275E6" w14:textId="3E7DFE42" w:rsidR="007D2556" w:rsidRPr="00AB0B9D" w:rsidRDefault="00017FB9" w:rsidP="0094004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B0B9D">
              <w:rPr>
                <w:rFonts w:ascii="Calibri" w:eastAsia="Calibri" w:hAnsi="Calibri" w:cs="Calibri"/>
                <w:sz w:val="18"/>
                <w:szCs w:val="18"/>
              </w:rPr>
              <w:t>70%</w:t>
            </w:r>
          </w:p>
        </w:tc>
        <w:tc>
          <w:tcPr>
            <w:tcW w:w="2491" w:type="dxa"/>
            <w:shd w:val="clear" w:color="auto" w:fill="FFFF00"/>
          </w:tcPr>
          <w:p w14:paraId="4C21A117" w14:textId="236DD3CB" w:rsidR="007D2556" w:rsidRPr="00AB0B9D" w:rsidRDefault="0083151A" w:rsidP="0094004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B0B9D">
              <w:rPr>
                <w:rFonts w:ascii="Calibri" w:eastAsia="Calibri" w:hAnsi="Calibri" w:cs="Calibri"/>
                <w:sz w:val="18"/>
                <w:szCs w:val="18"/>
              </w:rPr>
              <w:t>6</w:t>
            </w:r>
            <w:r w:rsidR="00E42163" w:rsidRPr="00AB0B9D">
              <w:rPr>
                <w:rFonts w:ascii="Calibri" w:eastAsia="Calibri" w:hAnsi="Calibri" w:cs="Calibri"/>
                <w:sz w:val="18"/>
                <w:szCs w:val="18"/>
              </w:rPr>
              <w:t>7</w:t>
            </w:r>
            <w:r w:rsidRPr="00AB0B9D">
              <w:rPr>
                <w:rFonts w:ascii="Calibri" w:eastAsia="Calibri" w:hAnsi="Calibri" w:cs="Calibri"/>
                <w:sz w:val="18"/>
                <w:szCs w:val="18"/>
              </w:rPr>
              <w:t xml:space="preserve">% </w:t>
            </w:r>
            <w:r w:rsidR="00E42163" w:rsidRPr="00AB0B9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B54C42" w:rsidRPr="00AB0B9D" w14:paraId="664DD108" w14:textId="77777777" w:rsidTr="0094004C">
        <w:tc>
          <w:tcPr>
            <w:tcW w:w="1546" w:type="dxa"/>
            <w:shd w:val="clear" w:color="auto" w:fill="auto"/>
          </w:tcPr>
          <w:p w14:paraId="1447C0FF" w14:textId="5B6B1C5B" w:rsidR="00B54C42" w:rsidRPr="00AB0B9D" w:rsidRDefault="00B54C42" w:rsidP="0094004C">
            <w:pPr>
              <w:spacing w:after="160" w:line="259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B0B9D">
              <w:rPr>
                <w:rFonts w:ascii="Calibri" w:eastAsia="Calibri" w:hAnsi="Calibri" w:cs="Calibri"/>
                <w:b/>
                <w:sz w:val="18"/>
                <w:szCs w:val="18"/>
              </w:rPr>
              <w:t>2023/24</w:t>
            </w:r>
          </w:p>
        </w:tc>
        <w:tc>
          <w:tcPr>
            <w:tcW w:w="2491" w:type="dxa"/>
            <w:shd w:val="clear" w:color="auto" w:fill="F2F2F2" w:themeFill="background1" w:themeFillShade="F2"/>
          </w:tcPr>
          <w:p w14:paraId="1FC3C3E4" w14:textId="5A0DF28F" w:rsidR="00B54C42" w:rsidRPr="00AB0B9D" w:rsidRDefault="00AB0B9D" w:rsidP="0094004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B0B9D">
              <w:rPr>
                <w:rFonts w:ascii="Calibri" w:eastAsia="Calibri" w:hAnsi="Calibri" w:cs="Calibri"/>
                <w:sz w:val="18"/>
                <w:szCs w:val="18"/>
              </w:rPr>
              <w:t>58%</w:t>
            </w:r>
          </w:p>
        </w:tc>
        <w:tc>
          <w:tcPr>
            <w:tcW w:w="2491" w:type="dxa"/>
            <w:shd w:val="clear" w:color="auto" w:fill="FFFF00"/>
          </w:tcPr>
          <w:p w14:paraId="343EBFB8" w14:textId="1F1B02ED" w:rsidR="00B54C42" w:rsidRPr="00AB0B9D" w:rsidRDefault="00AB0B9D" w:rsidP="0094004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B0B9D">
              <w:rPr>
                <w:rFonts w:ascii="Calibri" w:eastAsia="Calibri" w:hAnsi="Calibri" w:cs="Calibri"/>
                <w:sz w:val="18"/>
                <w:szCs w:val="18"/>
              </w:rPr>
              <w:t>68%</w:t>
            </w:r>
          </w:p>
        </w:tc>
      </w:tr>
      <w:tr w:rsidR="000808B9" w:rsidRPr="00AB0B9D" w14:paraId="391FE91A" w14:textId="77777777" w:rsidTr="0094004C">
        <w:tc>
          <w:tcPr>
            <w:tcW w:w="1546" w:type="dxa"/>
            <w:shd w:val="clear" w:color="auto" w:fill="auto"/>
          </w:tcPr>
          <w:p w14:paraId="7E884C82" w14:textId="434C00E9" w:rsidR="000808B9" w:rsidRPr="00AB0B9D" w:rsidRDefault="000808B9" w:rsidP="0094004C">
            <w:pPr>
              <w:spacing w:after="160" w:line="259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2024/25 </w:t>
            </w:r>
          </w:p>
        </w:tc>
        <w:tc>
          <w:tcPr>
            <w:tcW w:w="2491" w:type="dxa"/>
            <w:shd w:val="clear" w:color="auto" w:fill="F2F2F2" w:themeFill="background1" w:themeFillShade="F2"/>
          </w:tcPr>
          <w:p w14:paraId="4DEC25BD" w14:textId="3E66F564" w:rsidR="000808B9" w:rsidRPr="00AB0B9D" w:rsidRDefault="005F6004" w:rsidP="0094004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76%</w:t>
            </w:r>
          </w:p>
        </w:tc>
        <w:tc>
          <w:tcPr>
            <w:tcW w:w="2491" w:type="dxa"/>
            <w:shd w:val="clear" w:color="auto" w:fill="FFFF00"/>
          </w:tcPr>
          <w:p w14:paraId="7770B014" w14:textId="2C77D075" w:rsidR="000808B9" w:rsidRPr="00AB0B9D" w:rsidRDefault="005F6004" w:rsidP="0094004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69%</w:t>
            </w:r>
          </w:p>
        </w:tc>
      </w:tr>
    </w:tbl>
    <w:p w14:paraId="3592E928" w14:textId="78A896C9" w:rsidR="00ED347E" w:rsidRPr="00AB0B9D" w:rsidRDefault="00ED347E" w:rsidP="00ED347E">
      <w:pPr>
        <w:pStyle w:val="Heading3"/>
        <w:rPr>
          <w:rFonts w:ascii="Calibri" w:hAnsi="Calibri" w:cs="Calibri"/>
        </w:rPr>
      </w:pPr>
      <w:r w:rsidRPr="00AB0B9D">
        <w:rPr>
          <w:rFonts w:ascii="Calibri" w:hAnsi="Calibri" w:cs="Calibri"/>
        </w:rPr>
        <w:t>Phonics</w:t>
      </w:r>
    </w:p>
    <w:p w14:paraId="60077CC5" w14:textId="6001A799" w:rsidR="00ED347E" w:rsidRPr="00AB0B9D" w:rsidRDefault="00ED347E" w:rsidP="00ED347E">
      <w:pPr>
        <w:rPr>
          <w:rFonts w:ascii="Calibri" w:hAnsi="Calibri" w:cs="Calibri"/>
        </w:rPr>
      </w:pPr>
      <w:r w:rsidRPr="00AB0B9D">
        <w:rPr>
          <w:rFonts w:ascii="Calibri" w:hAnsi="Calibri" w:cs="Calibri"/>
        </w:rPr>
        <w:t xml:space="preserve">The table below summarises the percentage of children passing the year 1 phonics check.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0"/>
        <w:gridCol w:w="862"/>
        <w:gridCol w:w="862"/>
        <w:gridCol w:w="862"/>
        <w:gridCol w:w="862"/>
      </w:tblGrid>
      <w:tr w:rsidR="000808B9" w:rsidRPr="00AB0B9D" w14:paraId="26C257BD" w14:textId="348314C0" w:rsidTr="00D47BB9">
        <w:tc>
          <w:tcPr>
            <w:tcW w:w="1610" w:type="dxa"/>
            <w:shd w:val="clear" w:color="auto" w:fill="B8CCE4" w:themeFill="accent1" w:themeFillTint="66"/>
          </w:tcPr>
          <w:p w14:paraId="246E9B6D" w14:textId="77777777" w:rsidR="000808B9" w:rsidRPr="00AB0B9D" w:rsidRDefault="000808B9" w:rsidP="005D7B1B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AB0B9D">
              <w:rPr>
                <w:rFonts w:ascii="Calibri" w:hAnsi="Calibri" w:cs="Calibri"/>
                <w:b/>
                <w:lang w:val="en-US"/>
              </w:rPr>
              <w:t>Year 1 Phonics</w:t>
            </w:r>
          </w:p>
        </w:tc>
        <w:tc>
          <w:tcPr>
            <w:tcW w:w="862" w:type="dxa"/>
            <w:shd w:val="clear" w:color="auto" w:fill="B8CCE4" w:themeFill="accent1" w:themeFillTint="66"/>
          </w:tcPr>
          <w:p w14:paraId="4FC72AD0" w14:textId="77777777" w:rsidR="000808B9" w:rsidRPr="00AB0B9D" w:rsidRDefault="000808B9" w:rsidP="005D7B1B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AB0B9D">
              <w:rPr>
                <w:rFonts w:ascii="Calibri" w:hAnsi="Calibri" w:cs="Calibri"/>
                <w:b/>
                <w:lang w:val="en-US"/>
              </w:rPr>
              <w:t>2022</w:t>
            </w:r>
          </w:p>
        </w:tc>
        <w:tc>
          <w:tcPr>
            <w:tcW w:w="862" w:type="dxa"/>
            <w:shd w:val="clear" w:color="auto" w:fill="B8CCE4" w:themeFill="accent1" w:themeFillTint="66"/>
          </w:tcPr>
          <w:p w14:paraId="075EABD1" w14:textId="6DF398A7" w:rsidR="000808B9" w:rsidRPr="00AB0B9D" w:rsidRDefault="000808B9" w:rsidP="005D7B1B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AB0B9D">
              <w:rPr>
                <w:rFonts w:ascii="Calibri" w:hAnsi="Calibri" w:cs="Calibri"/>
                <w:b/>
                <w:lang w:val="en-US"/>
              </w:rPr>
              <w:t>2023</w:t>
            </w:r>
          </w:p>
        </w:tc>
        <w:tc>
          <w:tcPr>
            <w:tcW w:w="862" w:type="dxa"/>
            <w:shd w:val="clear" w:color="auto" w:fill="B8CCE4" w:themeFill="accent1" w:themeFillTint="66"/>
          </w:tcPr>
          <w:p w14:paraId="31096892" w14:textId="51EE9B8E" w:rsidR="000808B9" w:rsidRPr="00AB0B9D" w:rsidRDefault="000808B9" w:rsidP="005D7B1B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AB0B9D">
              <w:rPr>
                <w:rFonts w:ascii="Calibri" w:hAnsi="Calibri" w:cs="Calibri"/>
                <w:b/>
                <w:lang w:val="en-US"/>
              </w:rPr>
              <w:t>2024</w:t>
            </w:r>
          </w:p>
        </w:tc>
        <w:tc>
          <w:tcPr>
            <w:tcW w:w="862" w:type="dxa"/>
            <w:shd w:val="clear" w:color="auto" w:fill="B8CCE4" w:themeFill="accent1" w:themeFillTint="66"/>
          </w:tcPr>
          <w:p w14:paraId="23BFE5FD" w14:textId="09BE6279" w:rsidR="000808B9" w:rsidRPr="00AB0B9D" w:rsidRDefault="000808B9" w:rsidP="005D7B1B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2025</w:t>
            </w:r>
          </w:p>
        </w:tc>
      </w:tr>
      <w:tr w:rsidR="000808B9" w:rsidRPr="00AB0B9D" w14:paraId="0C39799D" w14:textId="13E6E564" w:rsidTr="00D47BB9">
        <w:tc>
          <w:tcPr>
            <w:tcW w:w="1610" w:type="dxa"/>
            <w:shd w:val="clear" w:color="auto" w:fill="B8CCE4" w:themeFill="accent1" w:themeFillTint="66"/>
          </w:tcPr>
          <w:p w14:paraId="08ACAFE7" w14:textId="77777777" w:rsidR="000808B9" w:rsidRPr="00AB0B9D" w:rsidRDefault="000808B9" w:rsidP="005D7B1B">
            <w:pPr>
              <w:rPr>
                <w:rFonts w:ascii="Calibri" w:hAnsi="Calibri" w:cs="Calibri"/>
                <w:b/>
                <w:lang w:val="en-US"/>
              </w:rPr>
            </w:pPr>
            <w:r w:rsidRPr="00AB0B9D">
              <w:rPr>
                <w:rFonts w:ascii="Calibri" w:hAnsi="Calibri" w:cs="Calibri"/>
                <w:b/>
                <w:lang w:val="en-US"/>
              </w:rPr>
              <w:t>School all</w:t>
            </w:r>
          </w:p>
        </w:tc>
        <w:tc>
          <w:tcPr>
            <w:tcW w:w="862" w:type="dxa"/>
          </w:tcPr>
          <w:p w14:paraId="45634421" w14:textId="1B105556" w:rsidR="000808B9" w:rsidRPr="00AB0B9D" w:rsidRDefault="000808B9" w:rsidP="005D7B1B">
            <w:pPr>
              <w:jc w:val="center"/>
              <w:rPr>
                <w:rFonts w:ascii="Calibri" w:hAnsi="Calibri" w:cs="Calibri"/>
                <w:lang w:val="en-US"/>
              </w:rPr>
            </w:pPr>
            <w:r w:rsidRPr="00AB0B9D">
              <w:rPr>
                <w:rFonts w:ascii="Calibri" w:hAnsi="Calibri" w:cs="Calibri"/>
                <w:lang w:val="en-US"/>
              </w:rPr>
              <w:t>63%</w:t>
            </w:r>
          </w:p>
        </w:tc>
        <w:tc>
          <w:tcPr>
            <w:tcW w:w="862" w:type="dxa"/>
          </w:tcPr>
          <w:p w14:paraId="4548D6A4" w14:textId="0EB3005F" w:rsidR="000808B9" w:rsidRPr="00AB0B9D" w:rsidRDefault="000808B9" w:rsidP="005D7B1B">
            <w:pPr>
              <w:jc w:val="center"/>
              <w:rPr>
                <w:rFonts w:ascii="Calibri" w:hAnsi="Calibri" w:cs="Calibri"/>
                <w:lang w:val="en-US"/>
              </w:rPr>
            </w:pPr>
            <w:r w:rsidRPr="00AB0B9D">
              <w:rPr>
                <w:rFonts w:ascii="Calibri" w:hAnsi="Calibri" w:cs="Calibri"/>
                <w:lang w:val="en-US"/>
              </w:rPr>
              <w:t>84%</w:t>
            </w:r>
          </w:p>
        </w:tc>
        <w:tc>
          <w:tcPr>
            <w:tcW w:w="862" w:type="dxa"/>
          </w:tcPr>
          <w:p w14:paraId="256DE7A0" w14:textId="5CC3416F" w:rsidR="000808B9" w:rsidRPr="005F6004" w:rsidRDefault="000808B9" w:rsidP="005D7B1B">
            <w:pPr>
              <w:jc w:val="center"/>
              <w:rPr>
                <w:rFonts w:ascii="Calibri" w:hAnsi="Calibri" w:cs="Calibri"/>
                <w:lang w:val="en-US"/>
              </w:rPr>
            </w:pPr>
            <w:r w:rsidRPr="005F6004">
              <w:rPr>
                <w:rFonts w:ascii="Calibri" w:hAnsi="Calibri" w:cs="Calibri"/>
                <w:lang w:val="en-US"/>
              </w:rPr>
              <w:t>84%</w:t>
            </w:r>
          </w:p>
        </w:tc>
        <w:tc>
          <w:tcPr>
            <w:tcW w:w="862" w:type="dxa"/>
          </w:tcPr>
          <w:p w14:paraId="1BFAF5F0" w14:textId="52A42210" w:rsidR="000808B9" w:rsidRPr="00AB0B9D" w:rsidRDefault="005F6004" w:rsidP="005D7B1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85%</w:t>
            </w:r>
          </w:p>
        </w:tc>
      </w:tr>
      <w:tr w:rsidR="000808B9" w:rsidRPr="00AB0B9D" w14:paraId="3AF053BC" w14:textId="05B9AC0B" w:rsidTr="00D47BB9">
        <w:tc>
          <w:tcPr>
            <w:tcW w:w="1610" w:type="dxa"/>
            <w:shd w:val="clear" w:color="auto" w:fill="B8CCE4" w:themeFill="accent1" w:themeFillTint="66"/>
          </w:tcPr>
          <w:p w14:paraId="13FB246D" w14:textId="77777777" w:rsidR="000808B9" w:rsidRPr="00AB0B9D" w:rsidRDefault="000808B9" w:rsidP="005D7B1B">
            <w:pPr>
              <w:rPr>
                <w:rFonts w:ascii="Calibri" w:hAnsi="Calibri" w:cs="Calibri"/>
                <w:b/>
                <w:lang w:val="en-US"/>
              </w:rPr>
            </w:pPr>
            <w:r w:rsidRPr="00AB0B9D">
              <w:rPr>
                <w:rFonts w:ascii="Calibri" w:hAnsi="Calibri" w:cs="Calibri"/>
                <w:b/>
                <w:lang w:val="en-US"/>
              </w:rPr>
              <w:t>National</w:t>
            </w:r>
          </w:p>
        </w:tc>
        <w:tc>
          <w:tcPr>
            <w:tcW w:w="862" w:type="dxa"/>
          </w:tcPr>
          <w:p w14:paraId="58A48788" w14:textId="63AF3033" w:rsidR="000808B9" w:rsidRPr="00AB0B9D" w:rsidRDefault="000808B9" w:rsidP="005D7B1B">
            <w:pPr>
              <w:jc w:val="center"/>
              <w:rPr>
                <w:rFonts w:ascii="Calibri" w:hAnsi="Calibri" w:cs="Calibri"/>
                <w:lang w:val="en-US"/>
              </w:rPr>
            </w:pPr>
            <w:r w:rsidRPr="00AB0B9D">
              <w:rPr>
                <w:rFonts w:ascii="Calibri" w:hAnsi="Calibri" w:cs="Calibri"/>
                <w:lang w:val="en-US"/>
              </w:rPr>
              <w:t>75%</w:t>
            </w:r>
          </w:p>
        </w:tc>
        <w:tc>
          <w:tcPr>
            <w:tcW w:w="862" w:type="dxa"/>
          </w:tcPr>
          <w:p w14:paraId="5DA9A72D" w14:textId="7AFB5BD9" w:rsidR="000808B9" w:rsidRPr="00AB0B9D" w:rsidRDefault="000808B9" w:rsidP="005D7B1B">
            <w:pPr>
              <w:jc w:val="center"/>
              <w:rPr>
                <w:rFonts w:ascii="Calibri" w:hAnsi="Calibri" w:cs="Calibri"/>
                <w:lang w:val="en-US"/>
              </w:rPr>
            </w:pPr>
            <w:r w:rsidRPr="00AB0B9D">
              <w:rPr>
                <w:rFonts w:ascii="Calibri" w:hAnsi="Calibri" w:cs="Calibri"/>
                <w:lang w:val="en-US"/>
              </w:rPr>
              <w:t>79%</w:t>
            </w:r>
          </w:p>
        </w:tc>
        <w:tc>
          <w:tcPr>
            <w:tcW w:w="862" w:type="dxa"/>
          </w:tcPr>
          <w:p w14:paraId="495BD938" w14:textId="54E48D4C" w:rsidR="000808B9" w:rsidRPr="005F6004" w:rsidRDefault="000808B9" w:rsidP="005D7B1B">
            <w:pPr>
              <w:jc w:val="center"/>
              <w:rPr>
                <w:rFonts w:ascii="Calibri" w:hAnsi="Calibri" w:cs="Calibri"/>
                <w:lang w:val="en-US"/>
              </w:rPr>
            </w:pPr>
            <w:r w:rsidRPr="005F6004">
              <w:rPr>
                <w:rFonts w:ascii="Calibri" w:hAnsi="Calibri" w:cs="Calibri"/>
                <w:lang w:val="en-US"/>
              </w:rPr>
              <w:t>80%</w:t>
            </w:r>
          </w:p>
        </w:tc>
        <w:tc>
          <w:tcPr>
            <w:tcW w:w="862" w:type="dxa"/>
          </w:tcPr>
          <w:p w14:paraId="3F09C9C9" w14:textId="7ECB0D7E" w:rsidR="000808B9" w:rsidRPr="00AB0B9D" w:rsidRDefault="005F6004" w:rsidP="005D7B1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80%</w:t>
            </w:r>
          </w:p>
        </w:tc>
      </w:tr>
    </w:tbl>
    <w:p w14:paraId="206D3372" w14:textId="6AEDF54F" w:rsidR="007B106A" w:rsidRPr="00AB0B9D" w:rsidRDefault="007B106A" w:rsidP="007D2556">
      <w:pPr>
        <w:pStyle w:val="Heading3"/>
        <w:rPr>
          <w:rFonts w:ascii="Calibri" w:hAnsi="Calibri" w:cs="Calibri"/>
        </w:rPr>
      </w:pPr>
      <w:r w:rsidRPr="00AB0B9D">
        <w:rPr>
          <w:rFonts w:ascii="Calibri" w:hAnsi="Calibri" w:cs="Calibri"/>
        </w:rPr>
        <w:t>KS2</w:t>
      </w:r>
    </w:p>
    <w:p w14:paraId="03901E6F" w14:textId="46899300" w:rsidR="00A149A9" w:rsidRPr="00AB0B9D" w:rsidRDefault="007B106A" w:rsidP="007B106A">
      <w:pPr>
        <w:rPr>
          <w:rFonts w:ascii="Calibri" w:hAnsi="Calibri" w:cs="Calibri"/>
        </w:rPr>
      </w:pPr>
      <w:r w:rsidRPr="00AB0B9D">
        <w:rPr>
          <w:rFonts w:ascii="Calibri" w:hAnsi="Calibri" w:cs="Calibri"/>
        </w:rPr>
        <w:t xml:space="preserve">The table below </w:t>
      </w:r>
      <w:r w:rsidR="00A149A9" w:rsidRPr="00AB0B9D">
        <w:rPr>
          <w:rFonts w:ascii="Calibri" w:hAnsi="Calibri" w:cs="Calibri"/>
        </w:rPr>
        <w:t xml:space="preserve">progress scores achieved at the end of </w:t>
      </w:r>
      <w:r w:rsidRPr="00AB0B9D">
        <w:rPr>
          <w:rFonts w:ascii="Calibri" w:hAnsi="Calibri" w:cs="Calibri"/>
        </w:rPr>
        <w:t>KS2</w:t>
      </w:r>
      <w:r w:rsidR="00A149A9" w:rsidRPr="00AB0B9D">
        <w:rPr>
          <w:rFonts w:ascii="Calibri" w:hAnsi="Calibri" w:cs="Calibri"/>
        </w:rPr>
        <w:t xml:space="preserve"> in 20</w:t>
      </w:r>
      <w:r w:rsidR="00ED347E" w:rsidRPr="00AB0B9D">
        <w:rPr>
          <w:rFonts w:ascii="Calibri" w:hAnsi="Calibri" w:cs="Calibri"/>
        </w:rPr>
        <w:t>2</w:t>
      </w:r>
      <w:r w:rsidR="00AB0B9D" w:rsidRPr="00AB0B9D">
        <w:rPr>
          <w:rFonts w:ascii="Calibri" w:hAnsi="Calibri" w:cs="Calibri"/>
        </w:rPr>
        <w:t>3</w:t>
      </w:r>
      <w:r w:rsidRPr="00AB0B9D">
        <w:rPr>
          <w:rFonts w:ascii="Calibri" w:hAnsi="Calibri" w:cs="Calibri"/>
        </w:rPr>
        <w:t xml:space="preserve">.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848"/>
        <w:gridCol w:w="1848"/>
      </w:tblGrid>
      <w:tr w:rsidR="00B54C42" w:rsidRPr="00AB0B9D" w14:paraId="7974508B" w14:textId="77777777" w:rsidTr="00EB6476">
        <w:trPr>
          <w:trHeight w:val="519"/>
        </w:trPr>
        <w:tc>
          <w:tcPr>
            <w:tcW w:w="1848" w:type="dxa"/>
            <w:shd w:val="clear" w:color="auto" w:fill="B8CCE4" w:themeFill="accent1" w:themeFillTint="66"/>
          </w:tcPr>
          <w:p w14:paraId="4AEC3475" w14:textId="77777777" w:rsidR="00B54C42" w:rsidRPr="00AB0B9D" w:rsidRDefault="00B54C42" w:rsidP="00A149A9">
            <w:pPr>
              <w:rPr>
                <w:rFonts w:ascii="Calibri" w:eastAsia="Calibri" w:hAnsi="Calibri" w:cs="Calibri"/>
                <w:b/>
              </w:rPr>
            </w:pPr>
            <w:r w:rsidRPr="00AB0B9D">
              <w:rPr>
                <w:rFonts w:ascii="Calibri" w:eastAsia="Calibri" w:hAnsi="Calibri" w:cs="Calibri"/>
                <w:b/>
              </w:rPr>
              <w:t>KS2 School Progress Score</w:t>
            </w:r>
          </w:p>
        </w:tc>
        <w:tc>
          <w:tcPr>
            <w:tcW w:w="1848" w:type="dxa"/>
            <w:shd w:val="clear" w:color="auto" w:fill="B8CCE4" w:themeFill="accent1" w:themeFillTint="66"/>
          </w:tcPr>
          <w:p w14:paraId="62A545D1" w14:textId="5E6A2879" w:rsidR="00B54C42" w:rsidRPr="00AB0B9D" w:rsidRDefault="00B54C42" w:rsidP="008C6D08">
            <w:pPr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AB0B9D">
              <w:rPr>
                <w:rFonts w:ascii="Calibri" w:eastAsia="Calibri" w:hAnsi="Calibri" w:cs="Calibri"/>
                <w:b/>
                <w:color w:val="000000" w:themeColor="text1"/>
              </w:rPr>
              <w:t>202</w:t>
            </w:r>
            <w:r w:rsidR="000808B9">
              <w:rPr>
                <w:rFonts w:ascii="Calibri" w:eastAsia="Calibri" w:hAnsi="Calibri" w:cs="Calibri"/>
                <w:b/>
                <w:color w:val="000000" w:themeColor="text1"/>
              </w:rPr>
              <w:t>3</w:t>
            </w:r>
          </w:p>
        </w:tc>
      </w:tr>
      <w:tr w:rsidR="00B54C42" w:rsidRPr="00AB0B9D" w14:paraId="313000C7" w14:textId="77777777" w:rsidTr="00EB6476">
        <w:tc>
          <w:tcPr>
            <w:tcW w:w="1848" w:type="dxa"/>
            <w:shd w:val="clear" w:color="auto" w:fill="B8CCE4" w:themeFill="accent1" w:themeFillTint="66"/>
          </w:tcPr>
          <w:p w14:paraId="7E42DABB" w14:textId="77777777" w:rsidR="00B54C42" w:rsidRPr="00AB0B9D" w:rsidRDefault="00B54C42" w:rsidP="001939B4">
            <w:pPr>
              <w:rPr>
                <w:rFonts w:ascii="Calibri" w:eastAsia="Calibri" w:hAnsi="Calibri" w:cs="Calibri"/>
              </w:rPr>
            </w:pPr>
            <w:r w:rsidRPr="00AB0B9D">
              <w:rPr>
                <w:rFonts w:ascii="Calibri" w:eastAsia="Calibri" w:hAnsi="Calibri" w:cs="Calibri"/>
              </w:rPr>
              <w:t xml:space="preserve">Reading </w:t>
            </w:r>
          </w:p>
        </w:tc>
        <w:tc>
          <w:tcPr>
            <w:tcW w:w="1848" w:type="dxa"/>
          </w:tcPr>
          <w:p w14:paraId="65CE2A0C" w14:textId="2AD9D8FE" w:rsidR="00B54C42" w:rsidRPr="00AB0B9D" w:rsidRDefault="00B54C42" w:rsidP="001939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B0B9D">
              <w:rPr>
                <w:rFonts w:ascii="Calibri" w:eastAsia="Calibri" w:hAnsi="Calibri" w:cs="Calibri"/>
                <w:color w:val="000000" w:themeColor="text1"/>
              </w:rPr>
              <w:t>-0.7</w:t>
            </w:r>
          </w:p>
        </w:tc>
      </w:tr>
      <w:tr w:rsidR="00B54C42" w:rsidRPr="00AB0B9D" w14:paraId="39545F1B" w14:textId="77777777" w:rsidTr="00EB6476">
        <w:trPr>
          <w:trHeight w:val="72"/>
        </w:trPr>
        <w:tc>
          <w:tcPr>
            <w:tcW w:w="1848" w:type="dxa"/>
            <w:shd w:val="clear" w:color="auto" w:fill="B8CCE4" w:themeFill="accent1" w:themeFillTint="66"/>
          </w:tcPr>
          <w:p w14:paraId="199A93C8" w14:textId="77777777" w:rsidR="00B54C42" w:rsidRPr="00AB0B9D" w:rsidRDefault="00B54C42" w:rsidP="001939B4">
            <w:pPr>
              <w:rPr>
                <w:rFonts w:ascii="Calibri" w:eastAsia="Calibri" w:hAnsi="Calibri" w:cs="Calibri"/>
              </w:rPr>
            </w:pPr>
            <w:r w:rsidRPr="00AB0B9D">
              <w:rPr>
                <w:rFonts w:ascii="Calibri" w:eastAsia="Calibri" w:hAnsi="Calibri" w:cs="Calibri"/>
              </w:rPr>
              <w:t>Writing</w:t>
            </w:r>
          </w:p>
        </w:tc>
        <w:tc>
          <w:tcPr>
            <w:tcW w:w="1848" w:type="dxa"/>
          </w:tcPr>
          <w:p w14:paraId="5A24300E" w14:textId="6857D137" w:rsidR="00B54C42" w:rsidRPr="00AB0B9D" w:rsidRDefault="00B54C42" w:rsidP="001939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B0B9D">
              <w:rPr>
                <w:rFonts w:ascii="Calibri" w:eastAsia="Calibri" w:hAnsi="Calibri" w:cs="Calibri"/>
                <w:color w:val="000000" w:themeColor="text1"/>
              </w:rPr>
              <w:t>-0.8</w:t>
            </w:r>
          </w:p>
        </w:tc>
      </w:tr>
      <w:tr w:rsidR="00B54C42" w:rsidRPr="00AB0B9D" w14:paraId="5F3F5809" w14:textId="77777777" w:rsidTr="00EB6476">
        <w:tc>
          <w:tcPr>
            <w:tcW w:w="1848" w:type="dxa"/>
            <w:shd w:val="clear" w:color="auto" w:fill="B8CCE4" w:themeFill="accent1" w:themeFillTint="66"/>
          </w:tcPr>
          <w:p w14:paraId="74D1565D" w14:textId="77777777" w:rsidR="00B54C42" w:rsidRPr="00AB0B9D" w:rsidRDefault="00B54C42" w:rsidP="001939B4">
            <w:pPr>
              <w:rPr>
                <w:rFonts w:ascii="Calibri" w:eastAsia="Calibri" w:hAnsi="Calibri" w:cs="Calibri"/>
              </w:rPr>
            </w:pPr>
            <w:r w:rsidRPr="00AB0B9D">
              <w:rPr>
                <w:rFonts w:ascii="Calibri" w:eastAsia="Calibri" w:hAnsi="Calibri" w:cs="Calibri"/>
              </w:rPr>
              <w:t xml:space="preserve">Maths </w:t>
            </w:r>
          </w:p>
        </w:tc>
        <w:tc>
          <w:tcPr>
            <w:tcW w:w="1848" w:type="dxa"/>
          </w:tcPr>
          <w:p w14:paraId="1DEB1989" w14:textId="40639C11" w:rsidR="00B54C42" w:rsidRPr="00AB0B9D" w:rsidRDefault="00B54C42" w:rsidP="001939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B0B9D">
              <w:rPr>
                <w:rFonts w:ascii="Calibri" w:eastAsia="Calibri" w:hAnsi="Calibri" w:cs="Calibri"/>
                <w:color w:val="000000" w:themeColor="text1"/>
              </w:rPr>
              <w:t>+0.5</w:t>
            </w:r>
          </w:p>
        </w:tc>
      </w:tr>
    </w:tbl>
    <w:p w14:paraId="08CB45E7" w14:textId="4C0947E1" w:rsidR="007B106A" w:rsidRPr="00AB0B9D" w:rsidRDefault="00AB0B9D" w:rsidP="007B106A">
      <w:pPr>
        <w:rPr>
          <w:rFonts w:ascii="Calibri" w:hAnsi="Calibri" w:cs="Calibri"/>
        </w:rPr>
      </w:pPr>
      <w:r w:rsidRPr="00AB0B9D">
        <w:rPr>
          <w:rFonts w:ascii="Calibri" w:hAnsi="Calibri" w:cs="Calibri"/>
        </w:rPr>
        <w:br/>
      </w:r>
      <w:r w:rsidR="007B106A" w:rsidRPr="00AB0B9D">
        <w:rPr>
          <w:rFonts w:ascii="Calibri" w:hAnsi="Calibri" w:cs="Calibri"/>
        </w:rPr>
        <w:t xml:space="preserve">This table shows the percentage </w:t>
      </w:r>
      <w:r w:rsidR="007B106A" w:rsidRPr="00AB0B9D">
        <w:rPr>
          <w:rFonts w:ascii="Calibri" w:hAnsi="Calibri" w:cs="Calibri"/>
          <w:b/>
        </w:rPr>
        <w:t>achieving the expected standard</w:t>
      </w:r>
      <w:r w:rsidR="007B106A" w:rsidRPr="00AB0B9D">
        <w:rPr>
          <w:rFonts w:ascii="Calibri" w:hAnsi="Calibri" w:cs="Calibri"/>
        </w:rPr>
        <w:t xml:space="preserve"> at the end of KS2. </w:t>
      </w: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1355"/>
        <w:gridCol w:w="958"/>
        <w:gridCol w:w="958"/>
        <w:gridCol w:w="958"/>
        <w:gridCol w:w="958"/>
      </w:tblGrid>
      <w:tr w:rsidR="000808B9" w:rsidRPr="00AB0B9D" w14:paraId="151D4991" w14:textId="1DAA019E" w:rsidTr="00840025">
        <w:tc>
          <w:tcPr>
            <w:tcW w:w="1355" w:type="dxa"/>
            <w:shd w:val="clear" w:color="auto" w:fill="B8CCE4" w:themeFill="accent1" w:themeFillTint="66"/>
          </w:tcPr>
          <w:p w14:paraId="663CB94C" w14:textId="77777777" w:rsidR="000808B9" w:rsidRPr="00AB0B9D" w:rsidRDefault="000808B9" w:rsidP="000808B9">
            <w:pPr>
              <w:rPr>
                <w:rFonts w:ascii="Calibri" w:eastAsia="Calibri" w:hAnsi="Calibri" w:cs="Calibri"/>
                <w:b/>
              </w:rPr>
            </w:pPr>
            <w:r w:rsidRPr="00AB0B9D">
              <w:rPr>
                <w:rFonts w:ascii="Calibri" w:eastAsia="Calibri" w:hAnsi="Calibri" w:cs="Calibri"/>
                <w:b/>
              </w:rPr>
              <w:t xml:space="preserve">KS2 </w:t>
            </w:r>
            <w:r w:rsidRPr="00AB0B9D">
              <w:rPr>
                <w:rFonts w:ascii="Calibri" w:eastAsia="Calibri" w:hAnsi="Calibri" w:cs="Calibri"/>
                <w:b/>
              </w:rPr>
              <w:br/>
            </w:r>
            <w:r w:rsidRPr="00AB0B9D">
              <w:rPr>
                <w:rFonts w:ascii="Calibri" w:hAnsi="Calibri" w:cs="Calibri"/>
                <w:b/>
                <w:sz w:val="20"/>
              </w:rPr>
              <w:t xml:space="preserve">% meeting expected standard 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14:paraId="0A8605FC" w14:textId="290B477E" w:rsidR="000808B9" w:rsidRPr="00AB0B9D" w:rsidRDefault="000808B9" w:rsidP="000808B9">
            <w:pPr>
              <w:rPr>
                <w:rFonts w:ascii="Calibri" w:eastAsia="Calibri" w:hAnsi="Calibri" w:cs="Calibri"/>
                <w:b/>
              </w:rPr>
            </w:pPr>
            <w:r w:rsidRPr="00AB0B9D">
              <w:rPr>
                <w:rFonts w:ascii="Calibri" w:eastAsia="Calibri" w:hAnsi="Calibri" w:cs="Calibri"/>
                <w:b/>
              </w:rPr>
              <w:t>2023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14:paraId="4E95D512" w14:textId="5DDA172A" w:rsidR="000808B9" w:rsidRPr="00AB0B9D" w:rsidRDefault="000808B9" w:rsidP="000808B9">
            <w:pPr>
              <w:rPr>
                <w:rFonts w:ascii="Calibri" w:eastAsia="Calibri" w:hAnsi="Calibri" w:cs="Calibri"/>
                <w:b/>
              </w:rPr>
            </w:pPr>
            <w:r w:rsidRPr="00AB0B9D">
              <w:rPr>
                <w:rFonts w:ascii="Calibri" w:eastAsia="Calibri" w:hAnsi="Calibri" w:cs="Calibri"/>
                <w:b/>
              </w:rPr>
              <w:t>2024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14:paraId="0BFA6642" w14:textId="5B8A495B" w:rsidR="000808B9" w:rsidRPr="00AB0B9D" w:rsidRDefault="000808B9" w:rsidP="000808B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2025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14:paraId="063AA1BF" w14:textId="752FBA31" w:rsidR="000808B9" w:rsidRPr="00AB0B9D" w:rsidRDefault="000808B9" w:rsidP="000808B9">
            <w:pPr>
              <w:rPr>
                <w:rFonts w:ascii="Calibri" w:eastAsia="Calibri" w:hAnsi="Calibri" w:cs="Calibri"/>
                <w:b/>
              </w:rPr>
            </w:pPr>
            <w:r w:rsidRPr="00AB0B9D">
              <w:rPr>
                <w:rFonts w:ascii="Calibri" w:eastAsia="Calibri" w:hAnsi="Calibri" w:cs="Calibri"/>
                <w:b/>
              </w:rPr>
              <w:t>202</w:t>
            </w:r>
            <w:r>
              <w:rPr>
                <w:rFonts w:ascii="Calibri" w:eastAsia="Calibri" w:hAnsi="Calibri" w:cs="Calibri"/>
                <w:b/>
              </w:rPr>
              <w:t>5</w:t>
            </w:r>
            <w:r w:rsidRPr="00AB0B9D">
              <w:rPr>
                <w:rFonts w:ascii="Calibri" w:eastAsia="Calibri" w:hAnsi="Calibri" w:cs="Calibri"/>
                <w:b/>
              </w:rPr>
              <w:br/>
            </w:r>
            <w:r w:rsidRPr="00AB0B9D">
              <w:rPr>
                <w:rFonts w:ascii="Calibri" w:eastAsia="Calibri" w:hAnsi="Calibri" w:cs="Calibri"/>
                <w:b/>
                <w:sz w:val="13"/>
                <w:szCs w:val="13"/>
              </w:rPr>
              <w:t>National</w:t>
            </w:r>
            <w:r w:rsidRPr="00AB0B9D">
              <w:rPr>
                <w:rFonts w:ascii="Calibri" w:eastAsia="Calibri" w:hAnsi="Calibri" w:cs="Calibri"/>
                <w:b/>
                <w:sz w:val="21"/>
                <w:szCs w:val="21"/>
              </w:rPr>
              <w:br/>
            </w:r>
            <w:r w:rsidRPr="00AB0B9D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0808B9" w:rsidRPr="00AB0B9D" w14:paraId="7D93848B" w14:textId="6C47103D" w:rsidTr="00840025">
        <w:trPr>
          <w:trHeight w:val="340"/>
        </w:trPr>
        <w:tc>
          <w:tcPr>
            <w:tcW w:w="1355" w:type="dxa"/>
            <w:shd w:val="clear" w:color="auto" w:fill="B8CCE4" w:themeFill="accent1" w:themeFillTint="66"/>
          </w:tcPr>
          <w:p w14:paraId="1F9C0716" w14:textId="77777777" w:rsidR="000808B9" w:rsidRPr="00AB0B9D" w:rsidRDefault="000808B9" w:rsidP="000808B9">
            <w:pPr>
              <w:rPr>
                <w:rFonts w:ascii="Calibri" w:eastAsia="Calibri" w:hAnsi="Calibri" w:cs="Calibri"/>
                <w:b/>
                <w:bCs/>
              </w:rPr>
            </w:pPr>
            <w:r w:rsidRPr="00AB0B9D">
              <w:rPr>
                <w:rFonts w:ascii="Calibri" w:eastAsia="Calibri" w:hAnsi="Calibri" w:cs="Calibri"/>
                <w:b/>
                <w:bCs/>
              </w:rPr>
              <w:t xml:space="preserve">Reading </w:t>
            </w:r>
          </w:p>
        </w:tc>
        <w:tc>
          <w:tcPr>
            <w:tcW w:w="958" w:type="dxa"/>
          </w:tcPr>
          <w:p w14:paraId="68349427" w14:textId="3311E344" w:rsidR="000808B9" w:rsidRPr="005F6004" w:rsidRDefault="000808B9" w:rsidP="000808B9">
            <w:pPr>
              <w:rPr>
                <w:rFonts w:ascii="Calibri" w:eastAsia="Calibri" w:hAnsi="Calibri" w:cs="Calibri"/>
                <w:bCs/>
                <w:color w:val="7F7F7F" w:themeColor="text1" w:themeTint="80"/>
              </w:rPr>
            </w:pPr>
            <w:r w:rsidRPr="005F6004">
              <w:rPr>
                <w:rFonts w:ascii="Calibri" w:eastAsia="Calibri" w:hAnsi="Calibri" w:cs="Calibri"/>
                <w:bCs/>
                <w:color w:val="7F7F7F" w:themeColor="text1" w:themeTint="80"/>
              </w:rPr>
              <w:t>66%</w:t>
            </w:r>
          </w:p>
        </w:tc>
        <w:tc>
          <w:tcPr>
            <w:tcW w:w="958" w:type="dxa"/>
          </w:tcPr>
          <w:p w14:paraId="7A12A38E" w14:textId="6E21979E" w:rsidR="000808B9" w:rsidRPr="005F6004" w:rsidRDefault="000808B9" w:rsidP="000808B9">
            <w:pPr>
              <w:rPr>
                <w:rFonts w:ascii="Calibri" w:eastAsia="Calibri" w:hAnsi="Calibri" w:cs="Calibri"/>
                <w:bCs/>
                <w:color w:val="7F7F7F" w:themeColor="text1" w:themeTint="80"/>
              </w:rPr>
            </w:pPr>
            <w:r w:rsidRPr="005F6004">
              <w:rPr>
                <w:rFonts w:ascii="Calibri" w:hAnsi="Calibri" w:cs="Calibri"/>
                <w:bCs/>
                <w:color w:val="7F7F7F" w:themeColor="text1" w:themeTint="80"/>
              </w:rPr>
              <w:t>56%</w:t>
            </w:r>
          </w:p>
        </w:tc>
        <w:tc>
          <w:tcPr>
            <w:tcW w:w="958" w:type="dxa"/>
          </w:tcPr>
          <w:p w14:paraId="2C48FD71" w14:textId="632D0AD0" w:rsidR="000808B9" w:rsidRPr="005F6004" w:rsidRDefault="005F6004" w:rsidP="000808B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F6004">
              <w:rPr>
                <w:rFonts w:ascii="Calibri" w:eastAsia="Calibri" w:hAnsi="Calibri" w:cs="Calibri"/>
                <w:b/>
                <w:bCs/>
                <w:color w:val="000000" w:themeColor="text1"/>
              </w:rPr>
              <w:t>56%</w:t>
            </w:r>
          </w:p>
        </w:tc>
        <w:tc>
          <w:tcPr>
            <w:tcW w:w="958" w:type="dxa"/>
          </w:tcPr>
          <w:p w14:paraId="65F1D216" w14:textId="63894F7D" w:rsidR="000808B9" w:rsidRPr="00AB0B9D" w:rsidRDefault="005F6004" w:rsidP="000808B9">
            <w:pPr>
              <w:rPr>
                <w:rFonts w:ascii="Calibri" w:eastAsia="Calibri" w:hAnsi="Calibri" w:cs="Calibri"/>
                <w:b/>
                <w:bCs/>
                <w:color w:val="BFBFBF" w:themeColor="background1" w:themeShade="BF"/>
              </w:rPr>
            </w:pPr>
            <w:r>
              <w:rPr>
                <w:rFonts w:ascii="Calibri" w:eastAsia="Calibri" w:hAnsi="Calibri" w:cs="Calibri"/>
                <w:b/>
                <w:bCs/>
                <w:color w:val="BFBFBF" w:themeColor="background1" w:themeShade="BF"/>
              </w:rPr>
              <w:t>75</w:t>
            </w:r>
            <w:r w:rsidR="000808B9" w:rsidRPr="00AB0B9D">
              <w:rPr>
                <w:rFonts w:ascii="Calibri" w:eastAsia="Calibri" w:hAnsi="Calibri" w:cs="Calibri"/>
                <w:b/>
                <w:bCs/>
                <w:color w:val="BFBFBF" w:themeColor="background1" w:themeShade="BF"/>
              </w:rPr>
              <w:t>%</w:t>
            </w:r>
          </w:p>
        </w:tc>
      </w:tr>
      <w:tr w:rsidR="000808B9" w:rsidRPr="00AB0B9D" w14:paraId="7CE02D5D" w14:textId="257B4C92" w:rsidTr="00840025">
        <w:trPr>
          <w:trHeight w:val="340"/>
        </w:trPr>
        <w:tc>
          <w:tcPr>
            <w:tcW w:w="1355" w:type="dxa"/>
            <w:shd w:val="clear" w:color="auto" w:fill="B8CCE4" w:themeFill="accent1" w:themeFillTint="66"/>
          </w:tcPr>
          <w:p w14:paraId="1F50C973" w14:textId="77777777" w:rsidR="000808B9" w:rsidRPr="00AB0B9D" w:rsidRDefault="000808B9" w:rsidP="000808B9">
            <w:pPr>
              <w:rPr>
                <w:rFonts w:ascii="Calibri" w:eastAsia="Calibri" w:hAnsi="Calibri" w:cs="Calibri"/>
                <w:b/>
                <w:bCs/>
              </w:rPr>
            </w:pPr>
            <w:r w:rsidRPr="00AB0B9D">
              <w:rPr>
                <w:rFonts w:ascii="Calibri" w:eastAsia="Calibri" w:hAnsi="Calibri" w:cs="Calibri"/>
                <w:b/>
                <w:bCs/>
              </w:rPr>
              <w:t>Writing</w:t>
            </w:r>
          </w:p>
        </w:tc>
        <w:tc>
          <w:tcPr>
            <w:tcW w:w="958" w:type="dxa"/>
          </w:tcPr>
          <w:p w14:paraId="4AB823E2" w14:textId="0A024B9F" w:rsidR="000808B9" w:rsidRPr="005F6004" w:rsidRDefault="000808B9" w:rsidP="000808B9">
            <w:pPr>
              <w:rPr>
                <w:rFonts w:ascii="Calibri" w:eastAsia="Calibri" w:hAnsi="Calibri" w:cs="Calibri"/>
                <w:bCs/>
                <w:color w:val="7F7F7F" w:themeColor="text1" w:themeTint="80"/>
              </w:rPr>
            </w:pPr>
            <w:r w:rsidRPr="005F6004">
              <w:rPr>
                <w:rFonts w:ascii="Calibri" w:eastAsia="Calibri" w:hAnsi="Calibri" w:cs="Calibri"/>
                <w:bCs/>
                <w:color w:val="7F7F7F" w:themeColor="text1" w:themeTint="80"/>
              </w:rPr>
              <w:t>64%</w:t>
            </w:r>
          </w:p>
        </w:tc>
        <w:tc>
          <w:tcPr>
            <w:tcW w:w="958" w:type="dxa"/>
          </w:tcPr>
          <w:p w14:paraId="450DBDF6" w14:textId="19C273EC" w:rsidR="000808B9" w:rsidRPr="005F6004" w:rsidRDefault="000808B9" w:rsidP="000808B9">
            <w:pPr>
              <w:rPr>
                <w:rFonts w:ascii="Calibri" w:eastAsia="Calibri" w:hAnsi="Calibri" w:cs="Calibri"/>
                <w:bCs/>
                <w:color w:val="7F7F7F" w:themeColor="text1" w:themeTint="80"/>
              </w:rPr>
            </w:pPr>
            <w:r w:rsidRPr="005F6004">
              <w:rPr>
                <w:rFonts w:ascii="Calibri" w:hAnsi="Calibri" w:cs="Calibri"/>
                <w:bCs/>
                <w:color w:val="7F7F7F" w:themeColor="text1" w:themeTint="80"/>
              </w:rPr>
              <w:t>64%</w:t>
            </w:r>
          </w:p>
        </w:tc>
        <w:tc>
          <w:tcPr>
            <w:tcW w:w="958" w:type="dxa"/>
          </w:tcPr>
          <w:p w14:paraId="4B01F26C" w14:textId="50953D39" w:rsidR="000808B9" w:rsidRPr="005F6004" w:rsidRDefault="005F6004" w:rsidP="000808B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F6004">
              <w:rPr>
                <w:rFonts w:ascii="Calibri" w:eastAsia="Calibri" w:hAnsi="Calibri" w:cs="Calibri"/>
                <w:b/>
                <w:bCs/>
                <w:color w:val="000000" w:themeColor="text1"/>
              </w:rPr>
              <w:t>62%</w:t>
            </w:r>
          </w:p>
        </w:tc>
        <w:tc>
          <w:tcPr>
            <w:tcW w:w="958" w:type="dxa"/>
          </w:tcPr>
          <w:p w14:paraId="19A34B32" w14:textId="1EBF6A94" w:rsidR="000808B9" w:rsidRPr="00AB0B9D" w:rsidRDefault="005F6004" w:rsidP="000808B9">
            <w:pPr>
              <w:rPr>
                <w:rFonts w:ascii="Calibri" w:eastAsia="Calibri" w:hAnsi="Calibri" w:cs="Calibri"/>
                <w:b/>
                <w:bCs/>
                <w:color w:val="BFBFBF" w:themeColor="background1" w:themeShade="BF"/>
              </w:rPr>
            </w:pPr>
            <w:r>
              <w:rPr>
                <w:rFonts w:ascii="Calibri" w:eastAsia="Calibri" w:hAnsi="Calibri" w:cs="Calibri"/>
                <w:b/>
                <w:bCs/>
                <w:color w:val="BFBFBF" w:themeColor="background1" w:themeShade="BF"/>
              </w:rPr>
              <w:t>72</w:t>
            </w:r>
            <w:r w:rsidR="000808B9" w:rsidRPr="00AB0B9D">
              <w:rPr>
                <w:rFonts w:ascii="Calibri" w:eastAsia="Calibri" w:hAnsi="Calibri" w:cs="Calibri"/>
                <w:b/>
                <w:bCs/>
                <w:color w:val="BFBFBF" w:themeColor="background1" w:themeShade="BF"/>
              </w:rPr>
              <w:t>%</w:t>
            </w:r>
          </w:p>
        </w:tc>
      </w:tr>
      <w:tr w:rsidR="000808B9" w:rsidRPr="00AB0B9D" w14:paraId="3ECF335A" w14:textId="46BD4E23" w:rsidTr="00840025">
        <w:trPr>
          <w:trHeight w:val="340"/>
        </w:trPr>
        <w:tc>
          <w:tcPr>
            <w:tcW w:w="1355" w:type="dxa"/>
            <w:shd w:val="clear" w:color="auto" w:fill="B8CCE4" w:themeFill="accent1" w:themeFillTint="66"/>
          </w:tcPr>
          <w:p w14:paraId="3F39519B" w14:textId="77777777" w:rsidR="000808B9" w:rsidRPr="00AB0B9D" w:rsidRDefault="000808B9" w:rsidP="000808B9">
            <w:pPr>
              <w:rPr>
                <w:rFonts w:ascii="Calibri" w:eastAsia="Calibri" w:hAnsi="Calibri" w:cs="Calibri"/>
                <w:b/>
                <w:bCs/>
              </w:rPr>
            </w:pPr>
            <w:r w:rsidRPr="00AB0B9D">
              <w:rPr>
                <w:rFonts w:ascii="Calibri" w:eastAsia="Calibri" w:hAnsi="Calibri" w:cs="Calibri"/>
                <w:b/>
                <w:bCs/>
              </w:rPr>
              <w:t xml:space="preserve">Maths </w:t>
            </w:r>
          </w:p>
        </w:tc>
        <w:tc>
          <w:tcPr>
            <w:tcW w:w="958" w:type="dxa"/>
          </w:tcPr>
          <w:p w14:paraId="24000240" w14:textId="47264F8A" w:rsidR="000808B9" w:rsidRPr="005F6004" w:rsidRDefault="000808B9" w:rsidP="000808B9">
            <w:pPr>
              <w:rPr>
                <w:rFonts w:ascii="Calibri" w:eastAsia="Calibri" w:hAnsi="Calibri" w:cs="Calibri"/>
                <w:bCs/>
                <w:color w:val="7F7F7F" w:themeColor="text1" w:themeTint="80"/>
              </w:rPr>
            </w:pPr>
            <w:r w:rsidRPr="005F6004">
              <w:rPr>
                <w:rFonts w:ascii="Calibri" w:eastAsia="Calibri" w:hAnsi="Calibri" w:cs="Calibri"/>
                <w:bCs/>
                <w:color w:val="7F7F7F" w:themeColor="text1" w:themeTint="80"/>
              </w:rPr>
              <w:t>76%</w:t>
            </w:r>
          </w:p>
        </w:tc>
        <w:tc>
          <w:tcPr>
            <w:tcW w:w="958" w:type="dxa"/>
          </w:tcPr>
          <w:p w14:paraId="3B225420" w14:textId="53E5F163" w:rsidR="000808B9" w:rsidRPr="005F6004" w:rsidRDefault="000808B9" w:rsidP="000808B9">
            <w:pPr>
              <w:rPr>
                <w:rFonts w:ascii="Calibri" w:eastAsia="Calibri" w:hAnsi="Calibri" w:cs="Calibri"/>
                <w:bCs/>
                <w:color w:val="7F7F7F" w:themeColor="text1" w:themeTint="80"/>
              </w:rPr>
            </w:pPr>
            <w:r w:rsidRPr="005F6004">
              <w:rPr>
                <w:rFonts w:ascii="Calibri" w:hAnsi="Calibri" w:cs="Calibri"/>
                <w:bCs/>
                <w:color w:val="7F7F7F" w:themeColor="text1" w:themeTint="80"/>
              </w:rPr>
              <w:t>56%</w:t>
            </w:r>
          </w:p>
        </w:tc>
        <w:tc>
          <w:tcPr>
            <w:tcW w:w="958" w:type="dxa"/>
          </w:tcPr>
          <w:p w14:paraId="28703710" w14:textId="7CEC5858" w:rsidR="000808B9" w:rsidRPr="005F6004" w:rsidRDefault="005F6004" w:rsidP="000808B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F6004">
              <w:rPr>
                <w:rFonts w:ascii="Calibri" w:eastAsia="Calibri" w:hAnsi="Calibri" w:cs="Calibri"/>
                <w:b/>
                <w:bCs/>
                <w:color w:val="000000" w:themeColor="text1"/>
              </w:rPr>
              <w:t>69%</w:t>
            </w:r>
          </w:p>
        </w:tc>
        <w:tc>
          <w:tcPr>
            <w:tcW w:w="958" w:type="dxa"/>
          </w:tcPr>
          <w:p w14:paraId="177B1C8D" w14:textId="31D07AE2" w:rsidR="000808B9" w:rsidRPr="00AB0B9D" w:rsidRDefault="005F6004" w:rsidP="000808B9">
            <w:pPr>
              <w:rPr>
                <w:rFonts w:ascii="Calibri" w:eastAsia="Calibri" w:hAnsi="Calibri" w:cs="Calibri"/>
                <w:b/>
                <w:bCs/>
                <w:color w:val="BFBFBF" w:themeColor="background1" w:themeShade="BF"/>
              </w:rPr>
            </w:pPr>
            <w:r>
              <w:rPr>
                <w:rFonts w:ascii="Calibri" w:eastAsia="Calibri" w:hAnsi="Calibri" w:cs="Calibri"/>
                <w:b/>
                <w:bCs/>
                <w:color w:val="BFBFBF" w:themeColor="background1" w:themeShade="BF"/>
              </w:rPr>
              <w:t>74</w:t>
            </w:r>
            <w:r w:rsidR="000808B9" w:rsidRPr="00AB0B9D">
              <w:rPr>
                <w:rFonts w:ascii="Calibri" w:eastAsia="Calibri" w:hAnsi="Calibri" w:cs="Calibri"/>
                <w:b/>
                <w:bCs/>
                <w:color w:val="BFBFBF" w:themeColor="background1" w:themeShade="BF"/>
              </w:rPr>
              <w:t>%</w:t>
            </w:r>
          </w:p>
        </w:tc>
      </w:tr>
      <w:tr w:rsidR="000808B9" w:rsidRPr="00AB0B9D" w14:paraId="24EE66B0" w14:textId="1D0A6B74" w:rsidTr="00840025">
        <w:trPr>
          <w:trHeight w:val="340"/>
        </w:trPr>
        <w:tc>
          <w:tcPr>
            <w:tcW w:w="1355" w:type="dxa"/>
            <w:shd w:val="clear" w:color="auto" w:fill="B8CCE4" w:themeFill="accent1" w:themeFillTint="66"/>
          </w:tcPr>
          <w:p w14:paraId="2DF1E58E" w14:textId="77777777" w:rsidR="000808B9" w:rsidRPr="00AB0B9D" w:rsidRDefault="000808B9" w:rsidP="000808B9">
            <w:pPr>
              <w:rPr>
                <w:rFonts w:ascii="Calibri" w:eastAsia="Calibri" w:hAnsi="Calibri" w:cs="Calibri"/>
                <w:b/>
                <w:bCs/>
              </w:rPr>
            </w:pPr>
            <w:r w:rsidRPr="00AB0B9D">
              <w:rPr>
                <w:rFonts w:ascii="Calibri" w:eastAsia="Calibri" w:hAnsi="Calibri" w:cs="Calibri"/>
                <w:b/>
                <w:bCs/>
              </w:rPr>
              <w:t>SPaG</w:t>
            </w:r>
          </w:p>
        </w:tc>
        <w:tc>
          <w:tcPr>
            <w:tcW w:w="958" w:type="dxa"/>
          </w:tcPr>
          <w:p w14:paraId="07B2E2F9" w14:textId="3227E92D" w:rsidR="000808B9" w:rsidRPr="005F6004" w:rsidRDefault="000808B9" w:rsidP="000808B9">
            <w:pPr>
              <w:rPr>
                <w:rFonts w:ascii="Calibri" w:eastAsia="Calibri" w:hAnsi="Calibri" w:cs="Calibri"/>
                <w:bCs/>
                <w:color w:val="7F7F7F" w:themeColor="text1" w:themeTint="80"/>
              </w:rPr>
            </w:pPr>
            <w:r w:rsidRPr="005F6004">
              <w:rPr>
                <w:rFonts w:ascii="Calibri" w:eastAsia="Calibri" w:hAnsi="Calibri" w:cs="Calibri"/>
                <w:bCs/>
                <w:color w:val="7F7F7F" w:themeColor="text1" w:themeTint="80"/>
              </w:rPr>
              <w:t>69%</w:t>
            </w:r>
          </w:p>
        </w:tc>
        <w:tc>
          <w:tcPr>
            <w:tcW w:w="958" w:type="dxa"/>
          </w:tcPr>
          <w:p w14:paraId="0292D9AC" w14:textId="376A35D6" w:rsidR="000808B9" w:rsidRPr="005F6004" w:rsidRDefault="000808B9" w:rsidP="000808B9">
            <w:pPr>
              <w:rPr>
                <w:rFonts w:ascii="Calibri" w:eastAsia="Calibri" w:hAnsi="Calibri" w:cs="Calibri"/>
                <w:bCs/>
                <w:color w:val="7F7F7F" w:themeColor="text1" w:themeTint="80"/>
              </w:rPr>
            </w:pPr>
            <w:r w:rsidRPr="005F6004">
              <w:rPr>
                <w:rFonts w:ascii="Calibri" w:hAnsi="Calibri" w:cs="Calibri"/>
                <w:bCs/>
                <w:color w:val="7F7F7F" w:themeColor="text1" w:themeTint="80"/>
              </w:rPr>
              <w:t>68%</w:t>
            </w:r>
          </w:p>
        </w:tc>
        <w:tc>
          <w:tcPr>
            <w:tcW w:w="958" w:type="dxa"/>
          </w:tcPr>
          <w:p w14:paraId="548F0C8A" w14:textId="0C662F17" w:rsidR="000808B9" w:rsidRPr="005F6004" w:rsidRDefault="005F6004" w:rsidP="000808B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F6004">
              <w:rPr>
                <w:rFonts w:ascii="Calibri" w:eastAsia="Calibri" w:hAnsi="Calibri" w:cs="Calibri"/>
                <w:b/>
                <w:bCs/>
                <w:color w:val="000000" w:themeColor="text1"/>
              </w:rPr>
              <w:t>64%</w:t>
            </w:r>
          </w:p>
        </w:tc>
        <w:tc>
          <w:tcPr>
            <w:tcW w:w="958" w:type="dxa"/>
          </w:tcPr>
          <w:p w14:paraId="35F36588" w14:textId="75E481EE" w:rsidR="000808B9" w:rsidRPr="00AB0B9D" w:rsidRDefault="005F6004" w:rsidP="000808B9">
            <w:pPr>
              <w:rPr>
                <w:rFonts w:ascii="Calibri" w:eastAsia="Calibri" w:hAnsi="Calibri" w:cs="Calibri"/>
                <w:b/>
                <w:bCs/>
                <w:color w:val="BFBFBF" w:themeColor="background1" w:themeShade="BF"/>
              </w:rPr>
            </w:pPr>
            <w:r>
              <w:rPr>
                <w:rFonts w:ascii="Calibri" w:eastAsia="Calibri" w:hAnsi="Calibri" w:cs="Calibri"/>
                <w:b/>
                <w:bCs/>
                <w:color w:val="BFBFBF" w:themeColor="background1" w:themeShade="BF"/>
              </w:rPr>
              <w:t>73</w:t>
            </w:r>
            <w:r w:rsidR="000808B9" w:rsidRPr="00AB0B9D">
              <w:rPr>
                <w:rFonts w:ascii="Calibri" w:eastAsia="Calibri" w:hAnsi="Calibri" w:cs="Calibri"/>
                <w:b/>
                <w:bCs/>
                <w:color w:val="BFBFBF" w:themeColor="background1" w:themeShade="BF"/>
              </w:rPr>
              <w:t>%</w:t>
            </w:r>
          </w:p>
        </w:tc>
      </w:tr>
      <w:tr w:rsidR="000808B9" w:rsidRPr="00AB0B9D" w14:paraId="17AA229E" w14:textId="41B3082C" w:rsidTr="00840025">
        <w:trPr>
          <w:trHeight w:val="340"/>
        </w:trPr>
        <w:tc>
          <w:tcPr>
            <w:tcW w:w="1355" w:type="dxa"/>
            <w:shd w:val="clear" w:color="auto" w:fill="B8CCE4" w:themeFill="accent1" w:themeFillTint="66"/>
          </w:tcPr>
          <w:p w14:paraId="68E63019" w14:textId="77777777" w:rsidR="000808B9" w:rsidRPr="00AB0B9D" w:rsidRDefault="000808B9" w:rsidP="000808B9">
            <w:pPr>
              <w:rPr>
                <w:rFonts w:ascii="Calibri" w:eastAsia="Calibri" w:hAnsi="Calibri" w:cs="Calibri"/>
                <w:b/>
                <w:bCs/>
              </w:rPr>
            </w:pPr>
            <w:r w:rsidRPr="00AB0B9D">
              <w:rPr>
                <w:rFonts w:ascii="Calibri" w:eastAsia="Calibri" w:hAnsi="Calibri" w:cs="Calibri"/>
                <w:b/>
                <w:bCs/>
              </w:rPr>
              <w:t>Combined</w:t>
            </w:r>
          </w:p>
        </w:tc>
        <w:tc>
          <w:tcPr>
            <w:tcW w:w="958" w:type="dxa"/>
          </w:tcPr>
          <w:p w14:paraId="261AA8F8" w14:textId="17333239" w:rsidR="000808B9" w:rsidRPr="005F6004" w:rsidRDefault="000808B9" w:rsidP="000808B9">
            <w:pPr>
              <w:rPr>
                <w:rFonts w:ascii="Calibri" w:eastAsia="Calibri" w:hAnsi="Calibri" w:cs="Calibri"/>
                <w:bCs/>
                <w:color w:val="7F7F7F" w:themeColor="text1" w:themeTint="80"/>
              </w:rPr>
            </w:pPr>
            <w:r w:rsidRPr="005F6004">
              <w:rPr>
                <w:rFonts w:ascii="Calibri" w:eastAsia="Calibri" w:hAnsi="Calibri" w:cs="Calibri"/>
                <w:bCs/>
                <w:color w:val="7F7F7F" w:themeColor="text1" w:themeTint="80"/>
              </w:rPr>
              <w:t>51%</w:t>
            </w:r>
          </w:p>
        </w:tc>
        <w:tc>
          <w:tcPr>
            <w:tcW w:w="958" w:type="dxa"/>
          </w:tcPr>
          <w:p w14:paraId="03BA2F85" w14:textId="2B67F68A" w:rsidR="000808B9" w:rsidRPr="005F6004" w:rsidRDefault="000808B9" w:rsidP="000808B9">
            <w:pPr>
              <w:rPr>
                <w:rFonts w:ascii="Calibri" w:eastAsia="Calibri" w:hAnsi="Calibri" w:cs="Calibri"/>
                <w:bCs/>
                <w:color w:val="7F7F7F" w:themeColor="text1" w:themeTint="80"/>
              </w:rPr>
            </w:pPr>
            <w:r w:rsidRPr="005F6004">
              <w:rPr>
                <w:rFonts w:ascii="Calibri" w:eastAsia="Calibri" w:hAnsi="Calibri" w:cs="Calibri"/>
                <w:bCs/>
                <w:color w:val="7F7F7F" w:themeColor="text1" w:themeTint="80"/>
              </w:rPr>
              <w:t>40%</w:t>
            </w:r>
          </w:p>
        </w:tc>
        <w:tc>
          <w:tcPr>
            <w:tcW w:w="958" w:type="dxa"/>
          </w:tcPr>
          <w:p w14:paraId="63886549" w14:textId="652A6303" w:rsidR="000808B9" w:rsidRPr="005F6004" w:rsidRDefault="005F6004" w:rsidP="000808B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F6004">
              <w:rPr>
                <w:rFonts w:ascii="Calibri" w:eastAsia="Calibri" w:hAnsi="Calibri" w:cs="Calibri"/>
                <w:b/>
                <w:bCs/>
                <w:color w:val="000000" w:themeColor="text1"/>
              </w:rPr>
              <w:t>46%</w:t>
            </w:r>
          </w:p>
        </w:tc>
        <w:tc>
          <w:tcPr>
            <w:tcW w:w="958" w:type="dxa"/>
          </w:tcPr>
          <w:p w14:paraId="4E2897F6" w14:textId="341E7FE4" w:rsidR="000808B9" w:rsidRPr="00AB0B9D" w:rsidRDefault="005F6004" w:rsidP="000808B9">
            <w:pPr>
              <w:rPr>
                <w:rFonts w:ascii="Calibri" w:eastAsia="Calibri" w:hAnsi="Calibri" w:cs="Calibri"/>
                <w:b/>
                <w:bCs/>
                <w:color w:val="BFBFBF" w:themeColor="background1" w:themeShade="BF"/>
              </w:rPr>
            </w:pPr>
            <w:r>
              <w:rPr>
                <w:rFonts w:ascii="Calibri" w:eastAsia="Calibri" w:hAnsi="Calibri" w:cs="Calibri"/>
                <w:b/>
                <w:bCs/>
                <w:color w:val="BFBFBF" w:themeColor="background1" w:themeShade="BF"/>
              </w:rPr>
              <w:t>62</w:t>
            </w:r>
            <w:r w:rsidR="000808B9" w:rsidRPr="00AB0B9D">
              <w:rPr>
                <w:rFonts w:ascii="Calibri" w:eastAsia="Calibri" w:hAnsi="Calibri" w:cs="Calibri"/>
                <w:b/>
                <w:bCs/>
                <w:color w:val="BFBFBF" w:themeColor="background1" w:themeShade="BF"/>
              </w:rPr>
              <w:t>%</w:t>
            </w:r>
          </w:p>
        </w:tc>
      </w:tr>
    </w:tbl>
    <w:p w14:paraId="74FEC284" w14:textId="025A3D8A" w:rsidR="00ED347E" w:rsidRPr="00AB0B9D" w:rsidRDefault="00ED347E" w:rsidP="00ED347E">
      <w:pPr>
        <w:rPr>
          <w:rFonts w:ascii="Calibri" w:hAnsi="Calibri" w:cs="Calibri"/>
          <w:b/>
          <w:bCs/>
        </w:rPr>
      </w:pPr>
    </w:p>
    <w:p w14:paraId="5AF78C08" w14:textId="65C3F1E3" w:rsidR="00ED347E" w:rsidRPr="00AB0B9D" w:rsidRDefault="00ED347E" w:rsidP="00ED347E">
      <w:pPr>
        <w:rPr>
          <w:rFonts w:ascii="Calibri" w:hAnsi="Calibri" w:cs="Calibri"/>
        </w:rPr>
      </w:pPr>
      <w:r w:rsidRPr="00AB0B9D">
        <w:rPr>
          <w:rFonts w:ascii="Calibri" w:hAnsi="Calibri" w:cs="Calibri"/>
        </w:rPr>
        <w:lastRenderedPageBreak/>
        <w:t xml:space="preserve">This table shows the percentage </w:t>
      </w:r>
      <w:r w:rsidRPr="00AB0B9D">
        <w:rPr>
          <w:rFonts w:ascii="Calibri" w:hAnsi="Calibri" w:cs="Calibri"/>
          <w:b/>
        </w:rPr>
        <w:t>achieving a high standard</w:t>
      </w:r>
      <w:r w:rsidRPr="00AB0B9D">
        <w:rPr>
          <w:rFonts w:ascii="Calibri" w:hAnsi="Calibri" w:cs="Calibri"/>
        </w:rPr>
        <w:t xml:space="preserve"> at the end of KS2.</w:t>
      </w: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1355"/>
        <w:gridCol w:w="958"/>
        <w:gridCol w:w="958"/>
        <w:gridCol w:w="958"/>
        <w:gridCol w:w="958"/>
        <w:gridCol w:w="958"/>
      </w:tblGrid>
      <w:tr w:rsidR="000808B9" w:rsidRPr="00AB0B9D" w14:paraId="7305AEF6" w14:textId="77777777" w:rsidTr="000808B9">
        <w:tc>
          <w:tcPr>
            <w:tcW w:w="1355" w:type="dxa"/>
            <w:shd w:val="clear" w:color="auto" w:fill="B8CCE4" w:themeFill="accent1" w:themeFillTint="66"/>
          </w:tcPr>
          <w:p w14:paraId="7EFAD798" w14:textId="77777777" w:rsidR="000808B9" w:rsidRPr="00AB0B9D" w:rsidRDefault="000808B9" w:rsidP="005D7B1B">
            <w:pPr>
              <w:rPr>
                <w:rFonts w:ascii="Calibri" w:eastAsia="Calibri" w:hAnsi="Calibri" w:cs="Calibri"/>
                <w:b/>
              </w:rPr>
            </w:pPr>
            <w:r w:rsidRPr="00AB0B9D">
              <w:rPr>
                <w:rFonts w:ascii="Calibri" w:eastAsia="Calibri" w:hAnsi="Calibri" w:cs="Calibri"/>
                <w:b/>
              </w:rPr>
              <w:t xml:space="preserve">KS2 </w:t>
            </w:r>
            <w:r w:rsidRPr="00AB0B9D">
              <w:rPr>
                <w:rFonts w:ascii="Calibri" w:eastAsia="Calibri" w:hAnsi="Calibri" w:cs="Calibri"/>
                <w:b/>
              </w:rPr>
              <w:br/>
            </w:r>
            <w:r w:rsidRPr="00AB0B9D">
              <w:rPr>
                <w:rFonts w:ascii="Calibri" w:hAnsi="Calibri" w:cs="Calibri"/>
                <w:b/>
                <w:sz w:val="20"/>
              </w:rPr>
              <w:t>% meeting high standard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14:paraId="30C3E6F9" w14:textId="77777777" w:rsidR="000808B9" w:rsidRPr="00AB0B9D" w:rsidRDefault="000808B9" w:rsidP="005D7B1B">
            <w:pPr>
              <w:rPr>
                <w:rFonts w:ascii="Calibri" w:eastAsia="Calibri" w:hAnsi="Calibri" w:cs="Calibri"/>
                <w:b/>
              </w:rPr>
            </w:pPr>
            <w:r w:rsidRPr="00AB0B9D">
              <w:rPr>
                <w:rFonts w:ascii="Calibri" w:eastAsia="Calibri" w:hAnsi="Calibri" w:cs="Calibri"/>
                <w:b/>
              </w:rPr>
              <w:t>2022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14:paraId="56D08985" w14:textId="3DFF296C" w:rsidR="000808B9" w:rsidRPr="00AB0B9D" w:rsidRDefault="000808B9" w:rsidP="005D7B1B">
            <w:pPr>
              <w:rPr>
                <w:rFonts w:ascii="Calibri" w:eastAsia="Calibri" w:hAnsi="Calibri" w:cs="Calibri"/>
                <w:b/>
              </w:rPr>
            </w:pPr>
            <w:r w:rsidRPr="00AB0B9D">
              <w:rPr>
                <w:rFonts w:ascii="Calibri" w:eastAsia="Calibri" w:hAnsi="Calibri" w:cs="Calibri"/>
                <w:b/>
              </w:rPr>
              <w:t>2023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14:paraId="2FF1494D" w14:textId="47964845" w:rsidR="000808B9" w:rsidRPr="00AB0B9D" w:rsidRDefault="000808B9" w:rsidP="005D7B1B">
            <w:pPr>
              <w:rPr>
                <w:rFonts w:ascii="Calibri" w:eastAsia="Calibri" w:hAnsi="Calibri" w:cs="Calibri"/>
                <w:b/>
              </w:rPr>
            </w:pPr>
            <w:r w:rsidRPr="00AB0B9D">
              <w:rPr>
                <w:rFonts w:ascii="Calibri" w:eastAsia="Calibri" w:hAnsi="Calibri" w:cs="Calibri"/>
                <w:b/>
              </w:rPr>
              <w:t>2024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14:paraId="1784F617" w14:textId="7D698CE4" w:rsidR="000808B9" w:rsidRPr="00AB0B9D" w:rsidRDefault="000808B9" w:rsidP="005D7B1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2025</w:t>
            </w:r>
          </w:p>
        </w:tc>
        <w:tc>
          <w:tcPr>
            <w:tcW w:w="958" w:type="dxa"/>
            <w:shd w:val="clear" w:color="auto" w:fill="B8CCE4" w:themeFill="accent1" w:themeFillTint="66"/>
          </w:tcPr>
          <w:p w14:paraId="6680B752" w14:textId="3AB6F31C" w:rsidR="000808B9" w:rsidRPr="00AB0B9D" w:rsidRDefault="000808B9" w:rsidP="005D7B1B">
            <w:pPr>
              <w:rPr>
                <w:rFonts w:ascii="Calibri" w:eastAsia="Calibri" w:hAnsi="Calibri" w:cs="Calibri"/>
                <w:b/>
              </w:rPr>
            </w:pPr>
            <w:r w:rsidRPr="00AB0B9D">
              <w:rPr>
                <w:rFonts w:ascii="Calibri" w:eastAsia="Calibri" w:hAnsi="Calibri" w:cs="Calibri"/>
                <w:b/>
              </w:rPr>
              <w:t>202</w:t>
            </w:r>
            <w:r>
              <w:rPr>
                <w:rFonts w:ascii="Calibri" w:eastAsia="Calibri" w:hAnsi="Calibri" w:cs="Calibri"/>
                <w:b/>
              </w:rPr>
              <w:t xml:space="preserve">5 </w:t>
            </w:r>
            <w:r w:rsidRPr="00AB0B9D">
              <w:rPr>
                <w:rFonts w:ascii="Calibri" w:eastAsia="Calibri" w:hAnsi="Calibri" w:cs="Calibri"/>
                <w:b/>
                <w:sz w:val="13"/>
                <w:szCs w:val="13"/>
              </w:rPr>
              <w:t>Provisional National</w:t>
            </w:r>
            <w:r w:rsidRPr="00AB0B9D">
              <w:rPr>
                <w:rFonts w:ascii="Calibri" w:eastAsia="Calibri" w:hAnsi="Calibri" w:cs="Calibri"/>
                <w:b/>
              </w:rPr>
              <w:br/>
              <w:t xml:space="preserve"> </w:t>
            </w:r>
          </w:p>
        </w:tc>
      </w:tr>
      <w:tr w:rsidR="000808B9" w:rsidRPr="00AB0B9D" w14:paraId="6462CCFD" w14:textId="77777777" w:rsidTr="00C97293">
        <w:trPr>
          <w:trHeight w:val="340"/>
        </w:trPr>
        <w:tc>
          <w:tcPr>
            <w:tcW w:w="1355" w:type="dxa"/>
            <w:shd w:val="clear" w:color="auto" w:fill="B8CCE4" w:themeFill="accent1" w:themeFillTint="66"/>
          </w:tcPr>
          <w:p w14:paraId="3C15FBF8" w14:textId="77777777" w:rsidR="000808B9" w:rsidRPr="00AB0B9D" w:rsidRDefault="000808B9" w:rsidP="005D7B1B">
            <w:pPr>
              <w:rPr>
                <w:rFonts w:ascii="Calibri" w:eastAsia="Calibri" w:hAnsi="Calibri" w:cs="Calibri"/>
                <w:b/>
                <w:bCs/>
              </w:rPr>
            </w:pPr>
            <w:r w:rsidRPr="00AB0B9D">
              <w:rPr>
                <w:rFonts w:ascii="Calibri" w:eastAsia="Calibri" w:hAnsi="Calibri" w:cs="Calibri"/>
                <w:b/>
                <w:bCs/>
              </w:rPr>
              <w:t xml:space="preserve">Reading </w:t>
            </w:r>
          </w:p>
        </w:tc>
        <w:tc>
          <w:tcPr>
            <w:tcW w:w="958" w:type="dxa"/>
          </w:tcPr>
          <w:p w14:paraId="66800FC1" w14:textId="77777777" w:rsidR="000808B9" w:rsidRPr="00AB0B9D" w:rsidRDefault="000808B9" w:rsidP="005D7B1B">
            <w:pPr>
              <w:rPr>
                <w:rFonts w:ascii="Calibri" w:eastAsia="Calibri" w:hAnsi="Calibri" w:cs="Calibri"/>
                <w:color w:val="808080" w:themeColor="background1" w:themeShade="80"/>
              </w:rPr>
            </w:pPr>
            <w:r w:rsidRPr="00AB0B9D">
              <w:rPr>
                <w:rFonts w:ascii="Calibri" w:eastAsia="Calibri" w:hAnsi="Calibri" w:cs="Calibri"/>
                <w:color w:val="808080" w:themeColor="background1" w:themeShade="80"/>
              </w:rPr>
              <w:t>14%</w:t>
            </w:r>
          </w:p>
        </w:tc>
        <w:tc>
          <w:tcPr>
            <w:tcW w:w="958" w:type="dxa"/>
          </w:tcPr>
          <w:p w14:paraId="29C416B8" w14:textId="0384C74E" w:rsidR="000808B9" w:rsidRPr="00AB0B9D" w:rsidRDefault="000808B9" w:rsidP="005D7B1B">
            <w:pPr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AB0B9D">
              <w:rPr>
                <w:rFonts w:ascii="Calibri" w:eastAsia="Calibri" w:hAnsi="Calibri" w:cs="Calibri"/>
                <w:bCs/>
                <w:color w:val="000000" w:themeColor="text1"/>
              </w:rPr>
              <w:t>20%</w:t>
            </w:r>
          </w:p>
        </w:tc>
        <w:tc>
          <w:tcPr>
            <w:tcW w:w="958" w:type="dxa"/>
          </w:tcPr>
          <w:p w14:paraId="4F67ACDD" w14:textId="7E14B1FC" w:rsidR="000808B9" w:rsidRPr="000808B9" w:rsidRDefault="000808B9" w:rsidP="005D7B1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808B9">
              <w:rPr>
                <w:rFonts w:ascii="Calibri" w:eastAsia="Calibri" w:hAnsi="Calibri" w:cs="Calibri"/>
                <w:color w:val="000000" w:themeColor="text1"/>
              </w:rPr>
              <w:t>8%</w:t>
            </w:r>
          </w:p>
        </w:tc>
        <w:tc>
          <w:tcPr>
            <w:tcW w:w="958" w:type="dxa"/>
          </w:tcPr>
          <w:p w14:paraId="018B288B" w14:textId="5D80909C" w:rsidR="000808B9" w:rsidRPr="005F6004" w:rsidRDefault="005F6004" w:rsidP="005D7B1B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F6004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15%</w:t>
            </w:r>
          </w:p>
        </w:tc>
        <w:tc>
          <w:tcPr>
            <w:tcW w:w="958" w:type="dxa"/>
          </w:tcPr>
          <w:p w14:paraId="59E940AB" w14:textId="1E937954" w:rsidR="000808B9" w:rsidRPr="00AB0B9D" w:rsidRDefault="005F6004" w:rsidP="005D7B1B">
            <w:pPr>
              <w:rPr>
                <w:rFonts w:ascii="Calibri" w:eastAsia="Calibri" w:hAnsi="Calibri" w:cs="Calibri"/>
                <w:color w:val="BFBFBF" w:themeColor="background1" w:themeShade="BF"/>
              </w:rPr>
            </w:pPr>
            <w:r>
              <w:rPr>
                <w:rFonts w:ascii="Calibri" w:eastAsia="Calibri" w:hAnsi="Calibri" w:cs="Calibri"/>
                <w:color w:val="BFBFBF" w:themeColor="background1" w:themeShade="BF"/>
              </w:rPr>
              <w:t>33</w:t>
            </w:r>
            <w:r w:rsidR="000808B9" w:rsidRPr="00AB0B9D">
              <w:rPr>
                <w:rFonts w:ascii="Calibri" w:eastAsia="Calibri" w:hAnsi="Calibri" w:cs="Calibri"/>
                <w:color w:val="BFBFBF" w:themeColor="background1" w:themeShade="BF"/>
              </w:rPr>
              <w:t>%</w:t>
            </w:r>
          </w:p>
        </w:tc>
      </w:tr>
      <w:tr w:rsidR="000808B9" w:rsidRPr="00AB0B9D" w14:paraId="0F03CC26" w14:textId="77777777" w:rsidTr="00C97293">
        <w:trPr>
          <w:trHeight w:val="340"/>
        </w:trPr>
        <w:tc>
          <w:tcPr>
            <w:tcW w:w="1355" w:type="dxa"/>
            <w:shd w:val="clear" w:color="auto" w:fill="B8CCE4" w:themeFill="accent1" w:themeFillTint="66"/>
          </w:tcPr>
          <w:p w14:paraId="3D5F0331" w14:textId="77777777" w:rsidR="000808B9" w:rsidRPr="00AB0B9D" w:rsidRDefault="000808B9" w:rsidP="005D7B1B">
            <w:pPr>
              <w:rPr>
                <w:rFonts w:ascii="Calibri" w:eastAsia="Calibri" w:hAnsi="Calibri" w:cs="Calibri"/>
                <w:b/>
                <w:bCs/>
              </w:rPr>
            </w:pPr>
            <w:r w:rsidRPr="00AB0B9D">
              <w:rPr>
                <w:rFonts w:ascii="Calibri" w:eastAsia="Calibri" w:hAnsi="Calibri" w:cs="Calibri"/>
                <w:b/>
                <w:bCs/>
              </w:rPr>
              <w:t>Writing</w:t>
            </w:r>
          </w:p>
        </w:tc>
        <w:tc>
          <w:tcPr>
            <w:tcW w:w="958" w:type="dxa"/>
          </w:tcPr>
          <w:p w14:paraId="758DD37B" w14:textId="77777777" w:rsidR="000808B9" w:rsidRPr="00AB0B9D" w:rsidRDefault="000808B9" w:rsidP="005D7B1B">
            <w:pPr>
              <w:rPr>
                <w:rFonts w:ascii="Calibri" w:eastAsia="Calibri" w:hAnsi="Calibri" w:cs="Calibri"/>
                <w:color w:val="808080" w:themeColor="background1" w:themeShade="80"/>
              </w:rPr>
            </w:pPr>
            <w:r w:rsidRPr="00AB0B9D">
              <w:rPr>
                <w:rFonts w:ascii="Calibri" w:eastAsia="Calibri" w:hAnsi="Calibri" w:cs="Calibri"/>
                <w:color w:val="808080" w:themeColor="background1" w:themeShade="80"/>
              </w:rPr>
              <w:t>0%</w:t>
            </w:r>
          </w:p>
        </w:tc>
        <w:tc>
          <w:tcPr>
            <w:tcW w:w="958" w:type="dxa"/>
          </w:tcPr>
          <w:p w14:paraId="71FA8E47" w14:textId="6451D22F" w:rsidR="000808B9" w:rsidRPr="00AB0B9D" w:rsidRDefault="000808B9" w:rsidP="005D7B1B">
            <w:pPr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AB0B9D">
              <w:rPr>
                <w:rFonts w:ascii="Calibri" w:eastAsia="Calibri" w:hAnsi="Calibri" w:cs="Calibri"/>
                <w:bCs/>
                <w:color w:val="000000" w:themeColor="text1"/>
              </w:rPr>
              <w:t>7%</w:t>
            </w:r>
          </w:p>
        </w:tc>
        <w:tc>
          <w:tcPr>
            <w:tcW w:w="958" w:type="dxa"/>
          </w:tcPr>
          <w:p w14:paraId="05D6CBB4" w14:textId="5A13A083" w:rsidR="000808B9" w:rsidRPr="000808B9" w:rsidRDefault="000808B9" w:rsidP="005D7B1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808B9">
              <w:rPr>
                <w:rFonts w:ascii="Calibri" w:eastAsia="Calibri" w:hAnsi="Calibri" w:cs="Calibri"/>
                <w:color w:val="000000" w:themeColor="text1"/>
              </w:rPr>
              <w:t>4%</w:t>
            </w:r>
          </w:p>
        </w:tc>
        <w:tc>
          <w:tcPr>
            <w:tcW w:w="958" w:type="dxa"/>
          </w:tcPr>
          <w:p w14:paraId="3DAA18CF" w14:textId="61DAF3F4" w:rsidR="000808B9" w:rsidRPr="005F6004" w:rsidRDefault="005F6004" w:rsidP="005D7B1B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F6004">
              <w:rPr>
                <w:rFonts w:ascii="Calibri" w:eastAsia="Calibri" w:hAnsi="Calibri" w:cs="Calibri"/>
                <w:b/>
                <w:bCs/>
                <w:color w:val="000000" w:themeColor="text1"/>
              </w:rPr>
              <w:t>0%</w:t>
            </w:r>
          </w:p>
        </w:tc>
        <w:tc>
          <w:tcPr>
            <w:tcW w:w="958" w:type="dxa"/>
          </w:tcPr>
          <w:p w14:paraId="5CF71C41" w14:textId="4005C61E" w:rsidR="000808B9" w:rsidRPr="00AB0B9D" w:rsidRDefault="005F6004" w:rsidP="005D7B1B">
            <w:pPr>
              <w:rPr>
                <w:rFonts w:ascii="Calibri" w:eastAsia="Calibri" w:hAnsi="Calibri" w:cs="Calibri"/>
                <w:color w:val="BFBFBF" w:themeColor="background1" w:themeShade="BF"/>
              </w:rPr>
            </w:pPr>
            <w:r>
              <w:rPr>
                <w:rFonts w:ascii="Calibri" w:eastAsia="Calibri" w:hAnsi="Calibri" w:cs="Calibri"/>
                <w:color w:val="BFBFBF" w:themeColor="background1" w:themeShade="BF"/>
              </w:rPr>
              <w:t>13</w:t>
            </w:r>
            <w:r w:rsidR="000808B9" w:rsidRPr="00AB0B9D">
              <w:rPr>
                <w:rFonts w:ascii="Calibri" w:eastAsia="Calibri" w:hAnsi="Calibri" w:cs="Calibri"/>
                <w:color w:val="BFBFBF" w:themeColor="background1" w:themeShade="BF"/>
              </w:rPr>
              <w:t>%</w:t>
            </w:r>
          </w:p>
        </w:tc>
      </w:tr>
      <w:tr w:rsidR="000808B9" w:rsidRPr="00AB0B9D" w14:paraId="3DA868CC" w14:textId="77777777" w:rsidTr="00C97293">
        <w:trPr>
          <w:trHeight w:val="340"/>
        </w:trPr>
        <w:tc>
          <w:tcPr>
            <w:tcW w:w="1355" w:type="dxa"/>
            <w:shd w:val="clear" w:color="auto" w:fill="B8CCE4" w:themeFill="accent1" w:themeFillTint="66"/>
          </w:tcPr>
          <w:p w14:paraId="1FBB7BD0" w14:textId="77777777" w:rsidR="000808B9" w:rsidRPr="00AB0B9D" w:rsidRDefault="000808B9" w:rsidP="005D7B1B">
            <w:pPr>
              <w:rPr>
                <w:rFonts w:ascii="Calibri" w:eastAsia="Calibri" w:hAnsi="Calibri" w:cs="Calibri"/>
                <w:b/>
                <w:bCs/>
              </w:rPr>
            </w:pPr>
            <w:r w:rsidRPr="00AB0B9D">
              <w:rPr>
                <w:rFonts w:ascii="Calibri" w:eastAsia="Calibri" w:hAnsi="Calibri" w:cs="Calibri"/>
                <w:b/>
                <w:bCs/>
              </w:rPr>
              <w:t xml:space="preserve">Maths </w:t>
            </w:r>
          </w:p>
        </w:tc>
        <w:tc>
          <w:tcPr>
            <w:tcW w:w="958" w:type="dxa"/>
          </w:tcPr>
          <w:p w14:paraId="724B84DB" w14:textId="77777777" w:rsidR="000808B9" w:rsidRPr="00AB0B9D" w:rsidRDefault="000808B9" w:rsidP="005D7B1B">
            <w:pPr>
              <w:rPr>
                <w:rFonts w:ascii="Calibri" w:eastAsia="Calibri" w:hAnsi="Calibri" w:cs="Calibri"/>
                <w:color w:val="808080" w:themeColor="background1" w:themeShade="80"/>
              </w:rPr>
            </w:pPr>
            <w:r w:rsidRPr="00AB0B9D">
              <w:rPr>
                <w:rFonts w:ascii="Calibri" w:eastAsia="Calibri" w:hAnsi="Calibri" w:cs="Calibri"/>
                <w:color w:val="808080" w:themeColor="background1" w:themeShade="80"/>
              </w:rPr>
              <w:t>4%</w:t>
            </w:r>
          </w:p>
        </w:tc>
        <w:tc>
          <w:tcPr>
            <w:tcW w:w="958" w:type="dxa"/>
          </w:tcPr>
          <w:p w14:paraId="5EAA8778" w14:textId="7F1848F1" w:rsidR="000808B9" w:rsidRPr="00AB0B9D" w:rsidRDefault="000808B9" w:rsidP="005D7B1B">
            <w:pPr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AB0B9D">
              <w:rPr>
                <w:rFonts w:ascii="Calibri" w:eastAsia="Calibri" w:hAnsi="Calibri" w:cs="Calibri"/>
                <w:bCs/>
                <w:color w:val="000000" w:themeColor="text1"/>
              </w:rPr>
              <w:t>19%</w:t>
            </w:r>
          </w:p>
        </w:tc>
        <w:tc>
          <w:tcPr>
            <w:tcW w:w="958" w:type="dxa"/>
          </w:tcPr>
          <w:p w14:paraId="7AEBD215" w14:textId="2A2C6378" w:rsidR="000808B9" w:rsidRPr="000808B9" w:rsidRDefault="000808B9" w:rsidP="005D7B1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808B9">
              <w:rPr>
                <w:rFonts w:ascii="Calibri" w:eastAsia="Calibri" w:hAnsi="Calibri" w:cs="Calibri"/>
                <w:color w:val="000000" w:themeColor="text1"/>
              </w:rPr>
              <w:t>12%</w:t>
            </w:r>
          </w:p>
        </w:tc>
        <w:tc>
          <w:tcPr>
            <w:tcW w:w="958" w:type="dxa"/>
          </w:tcPr>
          <w:p w14:paraId="61FE7C15" w14:textId="3D742067" w:rsidR="000808B9" w:rsidRPr="005F6004" w:rsidRDefault="005F6004" w:rsidP="005D7B1B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F600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25%</w:t>
            </w:r>
          </w:p>
        </w:tc>
        <w:tc>
          <w:tcPr>
            <w:tcW w:w="958" w:type="dxa"/>
          </w:tcPr>
          <w:p w14:paraId="5634AB9C" w14:textId="4608A926" w:rsidR="000808B9" w:rsidRPr="00AB0B9D" w:rsidRDefault="005F6004" w:rsidP="005D7B1B">
            <w:pPr>
              <w:rPr>
                <w:rFonts w:ascii="Calibri" w:eastAsia="Calibri" w:hAnsi="Calibri" w:cs="Calibri"/>
                <w:color w:val="BFBFBF" w:themeColor="background1" w:themeShade="BF"/>
              </w:rPr>
            </w:pPr>
            <w:r>
              <w:rPr>
                <w:rFonts w:ascii="Calibri" w:eastAsia="Calibri" w:hAnsi="Calibri" w:cs="Calibri"/>
                <w:color w:val="BFBFBF" w:themeColor="background1" w:themeShade="BF"/>
              </w:rPr>
              <w:t>26</w:t>
            </w:r>
            <w:r w:rsidR="000808B9" w:rsidRPr="00AB0B9D">
              <w:rPr>
                <w:rFonts w:ascii="Calibri" w:eastAsia="Calibri" w:hAnsi="Calibri" w:cs="Calibri"/>
                <w:color w:val="BFBFBF" w:themeColor="background1" w:themeShade="BF"/>
              </w:rPr>
              <w:t>%</w:t>
            </w:r>
          </w:p>
        </w:tc>
      </w:tr>
      <w:tr w:rsidR="000808B9" w:rsidRPr="00AB0B9D" w14:paraId="0AC11F75" w14:textId="77777777" w:rsidTr="00C97293">
        <w:trPr>
          <w:trHeight w:val="340"/>
        </w:trPr>
        <w:tc>
          <w:tcPr>
            <w:tcW w:w="1355" w:type="dxa"/>
            <w:shd w:val="clear" w:color="auto" w:fill="B8CCE4" w:themeFill="accent1" w:themeFillTint="66"/>
          </w:tcPr>
          <w:p w14:paraId="00C92DE2" w14:textId="77777777" w:rsidR="000808B9" w:rsidRPr="00AB0B9D" w:rsidRDefault="000808B9" w:rsidP="005D7B1B">
            <w:pPr>
              <w:rPr>
                <w:rFonts w:ascii="Calibri" w:eastAsia="Calibri" w:hAnsi="Calibri" w:cs="Calibri"/>
                <w:b/>
                <w:bCs/>
              </w:rPr>
            </w:pPr>
            <w:r w:rsidRPr="00AB0B9D">
              <w:rPr>
                <w:rFonts w:ascii="Calibri" w:eastAsia="Calibri" w:hAnsi="Calibri" w:cs="Calibri"/>
                <w:b/>
                <w:bCs/>
              </w:rPr>
              <w:t>SPaG</w:t>
            </w:r>
          </w:p>
        </w:tc>
        <w:tc>
          <w:tcPr>
            <w:tcW w:w="958" w:type="dxa"/>
          </w:tcPr>
          <w:p w14:paraId="1C246E07" w14:textId="77777777" w:rsidR="000808B9" w:rsidRPr="00AB0B9D" w:rsidRDefault="000808B9" w:rsidP="005D7B1B">
            <w:pPr>
              <w:rPr>
                <w:rFonts w:ascii="Calibri" w:eastAsia="Calibri" w:hAnsi="Calibri" w:cs="Calibri"/>
                <w:color w:val="808080" w:themeColor="background1" w:themeShade="80"/>
              </w:rPr>
            </w:pPr>
            <w:r w:rsidRPr="00AB0B9D">
              <w:rPr>
                <w:rFonts w:ascii="Calibri" w:eastAsia="Calibri" w:hAnsi="Calibri" w:cs="Calibri"/>
                <w:color w:val="808080" w:themeColor="background1" w:themeShade="80"/>
              </w:rPr>
              <w:t>18%</w:t>
            </w:r>
          </w:p>
        </w:tc>
        <w:tc>
          <w:tcPr>
            <w:tcW w:w="958" w:type="dxa"/>
          </w:tcPr>
          <w:p w14:paraId="7EA58FA7" w14:textId="66EF7055" w:rsidR="000808B9" w:rsidRPr="00AB0B9D" w:rsidRDefault="000808B9" w:rsidP="005D7B1B">
            <w:pPr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AB0B9D">
              <w:rPr>
                <w:rFonts w:ascii="Calibri" w:eastAsia="Calibri" w:hAnsi="Calibri" w:cs="Calibri"/>
                <w:bCs/>
                <w:color w:val="000000" w:themeColor="text1"/>
              </w:rPr>
              <w:t>28%</w:t>
            </w:r>
          </w:p>
        </w:tc>
        <w:tc>
          <w:tcPr>
            <w:tcW w:w="958" w:type="dxa"/>
          </w:tcPr>
          <w:p w14:paraId="22779C28" w14:textId="41A74A11" w:rsidR="000808B9" w:rsidRPr="000808B9" w:rsidRDefault="000808B9" w:rsidP="005D7B1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808B9">
              <w:rPr>
                <w:rFonts w:ascii="Calibri" w:eastAsia="Calibri" w:hAnsi="Calibri" w:cs="Calibri"/>
                <w:color w:val="000000" w:themeColor="text1"/>
              </w:rPr>
              <w:t>29%</w:t>
            </w:r>
          </w:p>
        </w:tc>
        <w:tc>
          <w:tcPr>
            <w:tcW w:w="958" w:type="dxa"/>
          </w:tcPr>
          <w:p w14:paraId="26ADC60F" w14:textId="0B953E32" w:rsidR="000808B9" w:rsidRPr="005F6004" w:rsidRDefault="005F6004" w:rsidP="005D7B1B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F600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20%</w:t>
            </w:r>
          </w:p>
        </w:tc>
        <w:tc>
          <w:tcPr>
            <w:tcW w:w="958" w:type="dxa"/>
          </w:tcPr>
          <w:p w14:paraId="3C9DBF4F" w14:textId="4FADD532" w:rsidR="000808B9" w:rsidRPr="00AB0B9D" w:rsidRDefault="005F6004" w:rsidP="005D7B1B">
            <w:pPr>
              <w:rPr>
                <w:rFonts w:ascii="Calibri" w:eastAsia="Calibri" w:hAnsi="Calibri" w:cs="Calibri"/>
                <w:color w:val="BFBFBF" w:themeColor="background1" w:themeShade="BF"/>
              </w:rPr>
            </w:pPr>
            <w:r>
              <w:rPr>
                <w:rFonts w:ascii="Calibri" w:eastAsia="Calibri" w:hAnsi="Calibri" w:cs="Calibri"/>
                <w:color w:val="BFBFBF" w:themeColor="background1" w:themeShade="BF"/>
              </w:rPr>
              <w:t>8</w:t>
            </w:r>
            <w:r w:rsidR="000808B9" w:rsidRPr="00AB0B9D">
              <w:rPr>
                <w:rFonts w:ascii="Calibri" w:eastAsia="Calibri" w:hAnsi="Calibri" w:cs="Calibri"/>
                <w:color w:val="BFBFBF" w:themeColor="background1" w:themeShade="BF"/>
              </w:rPr>
              <w:t>%</w:t>
            </w:r>
          </w:p>
        </w:tc>
      </w:tr>
    </w:tbl>
    <w:p w14:paraId="29329B07" w14:textId="77777777" w:rsidR="00320949" w:rsidRPr="00AB0B9D" w:rsidRDefault="00320949" w:rsidP="007B106A">
      <w:pPr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99"/>
      </w:tblGrid>
      <w:tr w:rsidR="00732F07" w:rsidRPr="00AB0B9D" w14:paraId="0A9216EB" w14:textId="77777777" w:rsidTr="00094EDB"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15525A6" w14:textId="77777777" w:rsidR="00732F07" w:rsidRPr="00AB0B9D" w:rsidRDefault="00732F07" w:rsidP="00094EDB">
            <w:pPr>
              <w:rPr>
                <w:rFonts w:ascii="Calibri" w:hAnsi="Calibri" w:cs="Calibri"/>
                <w:b/>
              </w:rPr>
            </w:pPr>
            <w:r w:rsidRPr="00AB0B9D">
              <w:rPr>
                <w:rFonts w:ascii="Calibri" w:hAnsi="Calibri" w:cs="Calibri"/>
                <w:b/>
              </w:rPr>
              <w:t xml:space="preserve">% achieving the expected standard in Reading, Writing and Maths (combined) </w:t>
            </w:r>
          </w:p>
        </w:tc>
      </w:tr>
      <w:tr w:rsidR="00732F07" w:rsidRPr="00AB0B9D" w14:paraId="27CA0F73" w14:textId="77777777" w:rsidTr="00732F07"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DF09" w14:textId="5A494373" w:rsidR="00732F07" w:rsidRPr="00AB0B9D" w:rsidRDefault="007D2556" w:rsidP="00A149A9">
            <w:pPr>
              <w:rPr>
                <w:rFonts w:ascii="Calibri" w:hAnsi="Calibri" w:cs="Calibri"/>
              </w:rPr>
            </w:pPr>
            <w:r w:rsidRPr="00AB0B9D">
              <w:rPr>
                <w:rFonts w:ascii="Calibri" w:hAnsi="Calibri" w:cs="Calibri"/>
              </w:rPr>
              <w:t xml:space="preserve"> </w:t>
            </w:r>
            <w:r w:rsidR="005F6004">
              <w:rPr>
                <w:rFonts w:ascii="Calibri" w:hAnsi="Calibri" w:cs="Calibri"/>
              </w:rPr>
              <w:t>46</w:t>
            </w:r>
            <w:r w:rsidR="000808B9">
              <w:rPr>
                <w:rFonts w:ascii="Calibri" w:hAnsi="Calibri" w:cs="Calibri"/>
              </w:rPr>
              <w:t>%</w:t>
            </w:r>
            <w:r w:rsidR="00AB0B9D">
              <w:rPr>
                <w:rFonts w:ascii="Calibri" w:hAnsi="Calibri" w:cs="Calibri"/>
              </w:rPr>
              <w:t xml:space="preserve"> </w:t>
            </w:r>
          </w:p>
        </w:tc>
      </w:tr>
    </w:tbl>
    <w:p w14:paraId="0C5E8171" w14:textId="77777777" w:rsidR="00B028B0" w:rsidRPr="00AB0B9D" w:rsidRDefault="00B028B0" w:rsidP="008902B3">
      <w:pPr>
        <w:rPr>
          <w:rFonts w:ascii="Calibri" w:hAnsi="Calibri" w:cs="Calibri"/>
        </w:rPr>
      </w:pPr>
    </w:p>
    <w:sectPr w:rsidR="00B028B0" w:rsidRPr="00AB0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CD"/>
    <w:rsid w:val="00007C3B"/>
    <w:rsid w:val="00017FB9"/>
    <w:rsid w:val="000808B9"/>
    <w:rsid w:val="000B2203"/>
    <w:rsid w:val="000E6EB8"/>
    <w:rsid w:val="001449BD"/>
    <w:rsid w:val="001939B4"/>
    <w:rsid w:val="001B6D80"/>
    <w:rsid w:val="002508D8"/>
    <w:rsid w:val="00320949"/>
    <w:rsid w:val="003A18F0"/>
    <w:rsid w:val="00420EF5"/>
    <w:rsid w:val="00433C4E"/>
    <w:rsid w:val="004C69C7"/>
    <w:rsid w:val="00534C4F"/>
    <w:rsid w:val="00535EDE"/>
    <w:rsid w:val="005A060F"/>
    <w:rsid w:val="005F6004"/>
    <w:rsid w:val="006E60A1"/>
    <w:rsid w:val="00732F07"/>
    <w:rsid w:val="007B106A"/>
    <w:rsid w:val="007D2556"/>
    <w:rsid w:val="007D7134"/>
    <w:rsid w:val="00811018"/>
    <w:rsid w:val="0083151A"/>
    <w:rsid w:val="0084492C"/>
    <w:rsid w:val="008902B3"/>
    <w:rsid w:val="008B4F3B"/>
    <w:rsid w:val="008C6D08"/>
    <w:rsid w:val="0090797B"/>
    <w:rsid w:val="0094004C"/>
    <w:rsid w:val="009464D2"/>
    <w:rsid w:val="00956472"/>
    <w:rsid w:val="009A248B"/>
    <w:rsid w:val="00A149A9"/>
    <w:rsid w:val="00A428EA"/>
    <w:rsid w:val="00A66A5F"/>
    <w:rsid w:val="00A71C1A"/>
    <w:rsid w:val="00AA21CD"/>
    <w:rsid w:val="00AB0B9D"/>
    <w:rsid w:val="00B028B0"/>
    <w:rsid w:val="00B377F9"/>
    <w:rsid w:val="00B54C42"/>
    <w:rsid w:val="00B67F39"/>
    <w:rsid w:val="00BA1A29"/>
    <w:rsid w:val="00D26411"/>
    <w:rsid w:val="00DB5B7D"/>
    <w:rsid w:val="00E42163"/>
    <w:rsid w:val="00E908EC"/>
    <w:rsid w:val="00ED2415"/>
    <w:rsid w:val="00ED347E"/>
    <w:rsid w:val="00F52163"/>
    <w:rsid w:val="00F57475"/>
    <w:rsid w:val="00FA4445"/>
    <w:rsid w:val="00FC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0C980"/>
  <w15:docId w15:val="{E35DCEDD-16B8-8040-AFEB-72AAA496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06A"/>
  </w:style>
  <w:style w:type="paragraph" w:styleId="Heading1">
    <w:name w:val="heading 1"/>
    <w:basedOn w:val="Normal"/>
    <w:next w:val="Normal"/>
    <w:link w:val="Heading1Char"/>
    <w:uiPriority w:val="9"/>
    <w:qFormat/>
    <w:rsid w:val="007B10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10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10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0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B10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B1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10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06A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732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32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02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09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uk/school-performance-tabl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naskey</dc:creator>
  <cp:lastModifiedBy>Mr Askey</cp:lastModifiedBy>
  <cp:revision>3</cp:revision>
  <dcterms:created xsi:type="dcterms:W3CDTF">2025-09-24T12:06:00Z</dcterms:created>
  <dcterms:modified xsi:type="dcterms:W3CDTF">2025-09-24T12:23:00Z</dcterms:modified>
</cp:coreProperties>
</file>